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03B81185"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C2A36">
        <w:rPr>
          <w:lang w:val="en-US"/>
        </w:rPr>
        <w:t>7</w:t>
      </w:r>
      <w:r w:rsidR="00226C4D">
        <w:rPr>
          <w:lang w:val="en-US"/>
        </w:rPr>
        <w:t>-bis</w:t>
      </w:r>
      <w:r w:rsidRPr="00DE3FC8">
        <w:rPr>
          <w:lang w:val="en-US"/>
        </w:rPr>
        <w:tab/>
      </w:r>
      <w:r w:rsidR="003B1628" w:rsidRPr="003B1628">
        <w:rPr>
          <w:sz w:val="32"/>
          <w:szCs w:val="32"/>
          <w:lang w:val="en-US"/>
        </w:rPr>
        <w:t>R2-2408759</w:t>
      </w:r>
    </w:p>
    <w:p w14:paraId="5104E0A7" w14:textId="6F460DBC" w:rsidR="006255E7" w:rsidRDefault="00226C4D" w:rsidP="006255E7">
      <w:pPr>
        <w:pStyle w:val="CRCoverPage"/>
        <w:outlineLvl w:val="0"/>
        <w:rPr>
          <w:b/>
          <w:noProof/>
          <w:sz w:val="24"/>
        </w:rPr>
      </w:pPr>
      <w:r>
        <w:rPr>
          <w:b/>
          <w:noProof/>
          <w:sz w:val="24"/>
        </w:rPr>
        <w:t>Hefei</w:t>
      </w:r>
      <w:r w:rsidR="006255E7">
        <w:rPr>
          <w:b/>
          <w:noProof/>
          <w:sz w:val="24"/>
        </w:rPr>
        <w:t xml:space="preserve">, </w:t>
      </w:r>
      <w:r>
        <w:rPr>
          <w:b/>
          <w:noProof/>
          <w:sz w:val="24"/>
        </w:rPr>
        <w:t>China</w:t>
      </w:r>
      <w:r w:rsidR="006255E7">
        <w:rPr>
          <w:b/>
          <w:noProof/>
          <w:sz w:val="24"/>
        </w:rPr>
        <w:t xml:space="preserve">, </w:t>
      </w:r>
      <w:r w:rsidR="00CC2A36">
        <w:rPr>
          <w:b/>
          <w:noProof/>
          <w:sz w:val="24"/>
        </w:rPr>
        <w:t>1</w:t>
      </w:r>
      <w:r>
        <w:rPr>
          <w:b/>
          <w:noProof/>
          <w:sz w:val="24"/>
        </w:rPr>
        <w:t>4</w:t>
      </w:r>
      <w:r w:rsidR="00B97494" w:rsidRPr="00B97494">
        <w:rPr>
          <w:b/>
          <w:noProof/>
          <w:sz w:val="24"/>
          <w:vertAlign w:val="superscript"/>
        </w:rPr>
        <w:t>th</w:t>
      </w:r>
      <w:r w:rsidR="00E455C2">
        <w:rPr>
          <w:b/>
          <w:noProof/>
          <w:sz w:val="24"/>
        </w:rPr>
        <w:t xml:space="preserve"> – </w:t>
      </w:r>
      <w:r>
        <w:rPr>
          <w:b/>
          <w:noProof/>
          <w:sz w:val="24"/>
        </w:rPr>
        <w:t>18</w:t>
      </w:r>
      <w:r w:rsidRPr="00226C4D">
        <w:rPr>
          <w:b/>
          <w:noProof/>
          <w:sz w:val="24"/>
          <w:vertAlign w:val="superscript"/>
        </w:rPr>
        <w:t>th</w:t>
      </w:r>
      <w:r>
        <w:rPr>
          <w:b/>
          <w:noProof/>
          <w:sz w:val="24"/>
        </w:rPr>
        <w:t xml:space="preserve"> October</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7EE03D9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8.6.</w:t>
      </w:r>
      <w:r w:rsidR="007872B3">
        <w:rPr>
          <w:sz w:val="22"/>
          <w:szCs w:val="22"/>
        </w:rPr>
        <w:t>3</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083DBE37" w:rsidR="00E90E49" w:rsidRPr="00CE0424" w:rsidRDefault="003D3C45" w:rsidP="00311702">
      <w:pPr>
        <w:pStyle w:val="3GPPHeader"/>
        <w:rPr>
          <w:sz w:val="22"/>
          <w:szCs w:val="22"/>
        </w:rPr>
      </w:pPr>
      <w:r w:rsidRPr="7CE692DB">
        <w:rPr>
          <w:sz w:val="22"/>
          <w:szCs w:val="22"/>
        </w:rPr>
        <w:t>Title:</w:t>
      </w:r>
      <w:r>
        <w:tab/>
      </w:r>
      <w:r w:rsidR="008D5D06">
        <w:rPr>
          <w:sz w:val="22"/>
          <w:szCs w:val="22"/>
        </w:rPr>
        <w:t>Event definition and MAC CE content for L1 event-triggered measurements</w:t>
      </w:r>
      <w:r w:rsidR="003B7B8E" w:rsidRPr="7CE692DB">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0D9D8395" w14:textId="249993F7" w:rsidR="001F1E3E" w:rsidRPr="002743A7" w:rsidRDefault="00C81C32" w:rsidP="001F1E3E">
      <w:pPr>
        <w:rPr>
          <w:rFonts w:ascii="Arial" w:hAnsi="Arial" w:cs="Arial"/>
        </w:rPr>
      </w:pPr>
      <w:r>
        <w:rPr>
          <w:rFonts w:ascii="Arial" w:hAnsi="Arial" w:cs="Arial"/>
        </w:rPr>
        <w:t xml:space="preserve">With the agreements </w:t>
      </w:r>
      <w:r w:rsidR="00AA294E">
        <w:rPr>
          <w:rFonts w:ascii="Arial" w:hAnsi="Arial" w:cs="Arial"/>
        </w:rPr>
        <w:t xml:space="preserve">from RAN2#127 </w:t>
      </w:r>
      <w:r>
        <w:rPr>
          <w:rFonts w:ascii="Arial" w:hAnsi="Arial" w:cs="Arial"/>
        </w:rPr>
        <w:t>around how event based measurements are reported back to the network</w:t>
      </w:r>
      <w:r w:rsidR="00AA294E">
        <w:rPr>
          <w:rFonts w:ascii="Arial" w:hAnsi="Arial" w:cs="Arial"/>
        </w:rPr>
        <w:t>, there are some questions that need to be settled about the design of the events. This contribution discusses</w:t>
      </w:r>
      <w:r w:rsidR="00747716">
        <w:rPr>
          <w:rFonts w:ascii="Arial" w:hAnsi="Arial" w:cs="Arial"/>
        </w:rPr>
        <w:t xml:space="preserve"> these issues and brings forth a number of proposals in this area.</w:t>
      </w:r>
    </w:p>
    <w:p w14:paraId="38853E39" w14:textId="77777777" w:rsidR="004000E8" w:rsidRDefault="00230D18" w:rsidP="00CE0424">
      <w:pPr>
        <w:pStyle w:val="Heading1"/>
      </w:pPr>
      <w:bookmarkStart w:id="0" w:name="_Ref178064866"/>
      <w:r>
        <w:t>2</w:t>
      </w:r>
      <w:r>
        <w:tab/>
      </w:r>
      <w:r w:rsidR="004000E8" w:rsidRPr="00CE0424">
        <w:t>Discussion</w:t>
      </w:r>
      <w:bookmarkEnd w:id="0"/>
    </w:p>
    <w:p w14:paraId="39CD4D56" w14:textId="148D8C12" w:rsidR="007F508B" w:rsidRDefault="00FE4C3D" w:rsidP="00FE4C3D">
      <w:pPr>
        <w:pStyle w:val="Heading2"/>
      </w:pPr>
      <w:r>
        <w:t>2.1</w:t>
      </w:r>
      <w:r>
        <w:tab/>
      </w:r>
      <w:r w:rsidR="00085DD7">
        <w:t>L1 events</w:t>
      </w:r>
    </w:p>
    <w:p w14:paraId="31C20208" w14:textId="77777777" w:rsidR="00FD5751" w:rsidRDefault="00FD5751" w:rsidP="00FD5751">
      <w:pPr>
        <w:pStyle w:val="BodyText"/>
        <w:rPr>
          <w:lang w:val="en-US"/>
        </w:rPr>
      </w:pPr>
      <w:r>
        <w:rPr>
          <w:lang w:val="en-US"/>
        </w:rPr>
        <w:t>The L1 event-triggered measurements objective is ongoing, and the following events have been agreed so far:</w:t>
      </w:r>
    </w:p>
    <w:tbl>
      <w:tblPr>
        <w:tblStyle w:val="GridTable4-Accent1"/>
        <w:tblW w:w="0" w:type="auto"/>
        <w:jc w:val="center"/>
        <w:tblLook w:val="04A0" w:firstRow="1" w:lastRow="0" w:firstColumn="1" w:lastColumn="0" w:noHBand="0" w:noVBand="1"/>
      </w:tblPr>
      <w:tblGrid>
        <w:gridCol w:w="1390"/>
        <w:gridCol w:w="7218"/>
      </w:tblGrid>
      <w:tr w:rsidR="00FD5751" w:rsidRPr="000921DD" w14:paraId="74FF504C" w14:textId="77777777" w:rsidTr="00443939">
        <w:trPr>
          <w:cnfStyle w:val="100000000000" w:firstRow="1" w:lastRow="0" w:firstColumn="0" w:lastColumn="0" w:oddVBand="0" w:evenVBand="0" w:oddHBand="0"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1390" w:type="dxa"/>
          </w:tcPr>
          <w:p w14:paraId="7AD4BFA0" w14:textId="77777777" w:rsidR="00FD5751" w:rsidRPr="000921DD" w:rsidRDefault="00FD5751" w:rsidP="00443939">
            <w:pPr>
              <w:pStyle w:val="BodyText"/>
              <w:rPr>
                <w:lang w:val="en-US"/>
              </w:rPr>
            </w:pPr>
            <w:r>
              <w:rPr>
                <w:lang w:val="en-US"/>
              </w:rPr>
              <w:t>Event</w:t>
            </w:r>
          </w:p>
        </w:tc>
        <w:tc>
          <w:tcPr>
            <w:tcW w:w="7218" w:type="dxa"/>
          </w:tcPr>
          <w:p w14:paraId="4EC84B58" w14:textId="77777777" w:rsidR="00FD5751" w:rsidRPr="000921DD" w:rsidRDefault="00FD5751" w:rsidP="00443939">
            <w:pPr>
              <w:pStyle w:val="BodyText"/>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FD5751" w:rsidRPr="000921DD" w14:paraId="1077B3ED" w14:textId="77777777" w:rsidTr="00443939">
        <w:trPr>
          <w:cnfStyle w:val="000000100000" w:firstRow="0" w:lastRow="0" w:firstColumn="0" w:lastColumn="0" w:oddVBand="0" w:evenVBand="0" w:oddHBand="1"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1390" w:type="dxa"/>
          </w:tcPr>
          <w:p w14:paraId="01B871F1" w14:textId="77777777" w:rsidR="00FD5751" w:rsidRPr="000921DD" w:rsidRDefault="00FD5751" w:rsidP="00443939">
            <w:pPr>
              <w:pStyle w:val="BodyText"/>
              <w:rPr>
                <w:lang w:val="en-US"/>
              </w:rPr>
            </w:pPr>
            <w:r w:rsidRPr="000921DD">
              <w:rPr>
                <w:lang w:val="en-US"/>
              </w:rPr>
              <w:t>Event LTM2</w:t>
            </w:r>
          </w:p>
        </w:tc>
        <w:tc>
          <w:tcPr>
            <w:tcW w:w="7218" w:type="dxa"/>
          </w:tcPr>
          <w:p w14:paraId="1BF7E778" w14:textId="77777777" w:rsidR="00FD5751" w:rsidRPr="000921DD" w:rsidRDefault="00FD5751" w:rsidP="00443939">
            <w:pPr>
              <w:pStyle w:val="BodyText"/>
              <w:cnfStyle w:val="000000100000" w:firstRow="0" w:lastRow="0" w:firstColumn="0" w:lastColumn="0" w:oddVBand="0" w:evenVBand="0" w:oddHBand="1" w:evenHBand="0" w:firstRowFirstColumn="0" w:firstRowLastColumn="0" w:lastRowFirstColumn="0" w:lastRowLastColumn="0"/>
              <w:rPr>
                <w:lang w:val="en-US"/>
              </w:rPr>
            </w:pPr>
            <w:r w:rsidRPr="000921DD">
              <w:rPr>
                <w:lang w:val="en-US"/>
              </w:rPr>
              <w:t>Beam of serving cell becomes worse than absolute threshold;</w:t>
            </w:r>
          </w:p>
        </w:tc>
      </w:tr>
      <w:tr w:rsidR="00FD5751" w:rsidRPr="000921DD" w14:paraId="1E006058" w14:textId="77777777" w:rsidTr="00443939">
        <w:trPr>
          <w:trHeight w:val="309"/>
          <w:jc w:val="center"/>
        </w:trPr>
        <w:tc>
          <w:tcPr>
            <w:cnfStyle w:val="001000000000" w:firstRow="0" w:lastRow="0" w:firstColumn="1" w:lastColumn="0" w:oddVBand="0" w:evenVBand="0" w:oddHBand="0" w:evenHBand="0" w:firstRowFirstColumn="0" w:firstRowLastColumn="0" w:lastRowFirstColumn="0" w:lastRowLastColumn="0"/>
            <w:tcW w:w="1390" w:type="dxa"/>
          </w:tcPr>
          <w:p w14:paraId="5B3E4098" w14:textId="77777777" w:rsidR="00FD5751" w:rsidRPr="000921DD" w:rsidRDefault="00FD5751" w:rsidP="00443939">
            <w:pPr>
              <w:pStyle w:val="BodyText"/>
              <w:rPr>
                <w:lang w:val="en-US"/>
              </w:rPr>
            </w:pPr>
            <w:r w:rsidRPr="000921DD">
              <w:rPr>
                <w:lang w:val="en-US"/>
              </w:rPr>
              <w:t>Event LTM3</w:t>
            </w:r>
          </w:p>
        </w:tc>
        <w:tc>
          <w:tcPr>
            <w:tcW w:w="7218" w:type="dxa"/>
          </w:tcPr>
          <w:p w14:paraId="7E40FB94" w14:textId="77777777" w:rsidR="00FD5751" w:rsidRPr="000921DD" w:rsidRDefault="00FD5751" w:rsidP="00443939">
            <w:pPr>
              <w:pStyle w:val="BodyText"/>
              <w:cnfStyle w:val="000000000000" w:firstRow="0" w:lastRow="0" w:firstColumn="0" w:lastColumn="0" w:oddVBand="0" w:evenVBand="0" w:oddHBand="0" w:evenHBand="0" w:firstRowFirstColumn="0" w:firstRowLastColumn="0" w:lastRowFirstColumn="0" w:lastRowLastColumn="0"/>
              <w:rPr>
                <w:lang w:val="en-US"/>
              </w:rPr>
            </w:pPr>
            <w:r w:rsidRPr="000921DD">
              <w:rPr>
                <w:lang w:val="en-US"/>
              </w:rPr>
              <w:t>Beam of candidate cell becomes amount of offset better than beam of serving cell;</w:t>
            </w:r>
          </w:p>
        </w:tc>
      </w:tr>
      <w:tr w:rsidR="00FD5751" w:rsidRPr="000921DD" w14:paraId="09A2E592" w14:textId="77777777" w:rsidTr="00443939">
        <w:trPr>
          <w:cnfStyle w:val="000000100000" w:firstRow="0" w:lastRow="0" w:firstColumn="0" w:lastColumn="0" w:oddVBand="0" w:evenVBand="0" w:oddHBand="1"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1390" w:type="dxa"/>
          </w:tcPr>
          <w:p w14:paraId="0F7CC1F3" w14:textId="77777777" w:rsidR="00FD5751" w:rsidRPr="000921DD" w:rsidRDefault="00FD5751" w:rsidP="00443939">
            <w:pPr>
              <w:pStyle w:val="BodyText"/>
              <w:rPr>
                <w:lang w:val="en-US"/>
              </w:rPr>
            </w:pPr>
            <w:r w:rsidRPr="000921DD">
              <w:rPr>
                <w:lang w:val="en-US"/>
              </w:rPr>
              <w:t>Event LTM4</w:t>
            </w:r>
          </w:p>
        </w:tc>
        <w:tc>
          <w:tcPr>
            <w:tcW w:w="7218" w:type="dxa"/>
          </w:tcPr>
          <w:p w14:paraId="402940AC" w14:textId="77777777" w:rsidR="00FD5751" w:rsidRPr="000921DD" w:rsidRDefault="00FD5751" w:rsidP="00443939">
            <w:pPr>
              <w:pStyle w:val="BodyText"/>
              <w:cnfStyle w:val="000000100000" w:firstRow="0" w:lastRow="0" w:firstColumn="0" w:lastColumn="0" w:oddVBand="0" w:evenVBand="0" w:oddHBand="1" w:evenHBand="0" w:firstRowFirstColumn="0" w:firstRowLastColumn="0" w:lastRowFirstColumn="0" w:lastRowLastColumn="0"/>
              <w:rPr>
                <w:lang w:val="en-US"/>
              </w:rPr>
            </w:pPr>
            <w:r w:rsidRPr="000921DD">
              <w:rPr>
                <w:lang w:val="en-US"/>
              </w:rPr>
              <w:t>Beam of candidate cell becomes better than absolute threshold;</w:t>
            </w:r>
          </w:p>
        </w:tc>
      </w:tr>
      <w:tr w:rsidR="00FD5751" w:rsidRPr="000921DD" w14:paraId="74E36369" w14:textId="77777777" w:rsidTr="00443939">
        <w:trPr>
          <w:trHeight w:val="505"/>
          <w:jc w:val="center"/>
        </w:trPr>
        <w:tc>
          <w:tcPr>
            <w:cnfStyle w:val="001000000000" w:firstRow="0" w:lastRow="0" w:firstColumn="1" w:lastColumn="0" w:oddVBand="0" w:evenVBand="0" w:oddHBand="0" w:evenHBand="0" w:firstRowFirstColumn="0" w:firstRowLastColumn="0" w:lastRowFirstColumn="0" w:lastRowLastColumn="0"/>
            <w:tcW w:w="1390" w:type="dxa"/>
          </w:tcPr>
          <w:p w14:paraId="494DD8C5" w14:textId="77777777" w:rsidR="00FD5751" w:rsidRPr="000921DD" w:rsidRDefault="00FD5751" w:rsidP="00443939">
            <w:pPr>
              <w:pStyle w:val="BodyText"/>
              <w:rPr>
                <w:lang w:val="en-US"/>
              </w:rPr>
            </w:pPr>
            <w:r w:rsidRPr="000921DD">
              <w:rPr>
                <w:lang w:val="en-US"/>
              </w:rPr>
              <w:t>Event LTM5</w:t>
            </w:r>
          </w:p>
        </w:tc>
        <w:tc>
          <w:tcPr>
            <w:tcW w:w="7218" w:type="dxa"/>
          </w:tcPr>
          <w:p w14:paraId="4A81E963" w14:textId="77777777" w:rsidR="00FD5751" w:rsidRPr="000921DD" w:rsidRDefault="00FD5751" w:rsidP="00443939">
            <w:pPr>
              <w:pStyle w:val="BodyText"/>
              <w:cnfStyle w:val="000000000000" w:firstRow="0" w:lastRow="0" w:firstColumn="0" w:lastColumn="0" w:oddVBand="0" w:evenVBand="0" w:oddHBand="0" w:evenHBand="0" w:firstRowFirstColumn="0" w:firstRowLastColumn="0" w:lastRowFirstColumn="0" w:lastRowLastColumn="0"/>
              <w:rPr>
                <w:lang w:val="en-US"/>
              </w:rPr>
            </w:pPr>
            <w:r w:rsidRPr="000921DD">
              <w:rPr>
                <w:lang w:val="en-US"/>
              </w:rPr>
              <w:t>Beam of serving cell becomes worse than absolute threshold1 AND Beam of candidate cell becomes better than another absolute threshold2.</w:t>
            </w:r>
          </w:p>
        </w:tc>
      </w:tr>
    </w:tbl>
    <w:p w14:paraId="5269BB4A" w14:textId="77777777" w:rsidR="00FD5751" w:rsidRDefault="00FD5751" w:rsidP="00FD5751">
      <w:pPr>
        <w:pStyle w:val="BodyText"/>
      </w:pPr>
    </w:p>
    <w:p w14:paraId="134ED042" w14:textId="10FCB726" w:rsidR="00FE4C3D" w:rsidRDefault="00FD5751" w:rsidP="00FD5751">
      <w:pPr>
        <w:pStyle w:val="BodyText"/>
      </w:pPr>
      <w:r>
        <w:t>In the la</w:t>
      </w:r>
      <w:r w:rsidR="00DC2A31">
        <w:t>te</w:t>
      </w:r>
      <w:r>
        <w:t xml:space="preserve">st RAN2 meeting there was a discussion to support a new event, named event LTM1 which would trigger a L1 measurement report </w:t>
      </w:r>
      <w:r w:rsidR="0035456A">
        <w:t>when the b</w:t>
      </w:r>
      <w:r w:rsidR="0035456A" w:rsidRPr="0035456A">
        <w:t>eam of serving cell becomes better than absolute threshold</w:t>
      </w:r>
      <w:r w:rsidR="0035456A">
        <w:t>. However</w:t>
      </w:r>
      <w:r w:rsidR="00FA6B3C">
        <w:t>,</w:t>
      </w:r>
      <w:r w:rsidR="0035456A">
        <w:t xml:space="preserve"> RAN2 has not agreed on this event with the main justification that network may already some of the L3 A-events </w:t>
      </w:r>
      <w:r w:rsidR="00FA6B3C">
        <w:t>together with the new LTM events to figure out e.g., when to reconfigure the CSI measurement configuration</w:t>
      </w:r>
      <w:r w:rsidR="00CA0482">
        <w:t xml:space="preserve"> or to release a LTM candidate cell</w:t>
      </w:r>
      <w:r w:rsidR="00FA6B3C">
        <w:t>.</w:t>
      </w:r>
    </w:p>
    <w:p w14:paraId="6EA36712" w14:textId="44AD6B2F" w:rsidR="007F09C4" w:rsidRDefault="007F09C4" w:rsidP="007F09C4">
      <w:pPr>
        <w:pStyle w:val="Observation"/>
      </w:pPr>
      <w:bookmarkStart w:id="1" w:name="_Toc178923861"/>
      <w:r>
        <w:t>The event LTM1 (the b</w:t>
      </w:r>
      <w:r w:rsidRPr="0035456A">
        <w:t>eam of serving cell becomes better than absolute threshold</w:t>
      </w:r>
      <w:r>
        <w:t>) has not been agreed</w:t>
      </w:r>
      <w:r w:rsidR="001B6077">
        <w:t xml:space="preserve"> with the motivation that network can combine the use of L3 and L1 events.</w:t>
      </w:r>
      <w:bookmarkEnd w:id="1"/>
    </w:p>
    <w:p w14:paraId="266B7722" w14:textId="4F376822" w:rsidR="00AF1399" w:rsidRDefault="00AF1399" w:rsidP="00AF1399">
      <w:pPr>
        <w:pStyle w:val="BodyText"/>
      </w:pPr>
      <w:r>
        <w:t xml:space="preserve">However, given that the L3 measurement report </w:t>
      </w:r>
      <w:r w:rsidR="00851AF8">
        <w:t>is sent to</w:t>
      </w:r>
      <w:r>
        <w:t xml:space="preserve"> the gNB-CU while the L1 measurement report </w:t>
      </w:r>
      <w:r w:rsidR="00851AF8">
        <w:t xml:space="preserve">is sent to </w:t>
      </w:r>
      <w:r>
        <w:t xml:space="preserve">the gNB-DU, it would be quite complicated for the network to use both reports for deciding </w:t>
      </w:r>
      <w:r w:rsidR="00830F7B">
        <w:t>a configuration that is related to LTM, such as the one of the CSI measurement configurations.</w:t>
      </w:r>
      <w:r w:rsidR="00FA10D7">
        <w:t xml:space="preserve"> Also, there could be a case where network configures the UE to perform L1 measurement on an LTM candidate cell but not L3 measurements.</w:t>
      </w:r>
    </w:p>
    <w:p w14:paraId="45F53B3C" w14:textId="058A32B5" w:rsidR="00830F7B" w:rsidRDefault="00830F7B" w:rsidP="00830F7B">
      <w:pPr>
        <w:pStyle w:val="Observation"/>
      </w:pPr>
      <w:bookmarkStart w:id="2" w:name="_Toc178923862"/>
      <w:r>
        <w:t>The use of L1</w:t>
      </w:r>
      <w:r w:rsidR="00792604">
        <w:t xml:space="preserve"> and L3 measurement reports to configure LTM-related configurations (e.g., update of the CSI measurement report) is </w:t>
      </w:r>
      <w:r w:rsidR="00481E2F">
        <w:t xml:space="preserve">complex for the network, as the L3 </w:t>
      </w:r>
      <w:r w:rsidR="00481E2F">
        <w:lastRenderedPageBreak/>
        <w:t xml:space="preserve">measurement report </w:t>
      </w:r>
      <w:r w:rsidR="00851AF8">
        <w:t xml:space="preserve">is sent to </w:t>
      </w:r>
      <w:r w:rsidR="00481E2F">
        <w:t xml:space="preserve">the gNB-CU while the L1 measurement report </w:t>
      </w:r>
      <w:r w:rsidR="00851AF8">
        <w:t xml:space="preserve">is sent to </w:t>
      </w:r>
      <w:r w:rsidR="00481E2F">
        <w:t>the gNB-DU.</w:t>
      </w:r>
      <w:bookmarkEnd w:id="2"/>
    </w:p>
    <w:p w14:paraId="1D872821" w14:textId="3C7ABC14" w:rsidR="00481E2F" w:rsidRDefault="00481E2F" w:rsidP="00481E2F">
      <w:pPr>
        <w:pStyle w:val="BodyText"/>
      </w:pPr>
      <w:r>
        <w:t>According to this, we would like for RAN2 to reconsider the decision on not specifying the event LTM1, as this event bring evident benefits in the overall handling of LTM-related operations. Thus, we propose:</w:t>
      </w:r>
    </w:p>
    <w:p w14:paraId="0705A0C3" w14:textId="3514BCE3" w:rsidR="00866320" w:rsidRDefault="00481E2F" w:rsidP="00036929">
      <w:pPr>
        <w:pStyle w:val="Proposal"/>
        <w:tabs>
          <w:tab w:val="clear" w:pos="1304"/>
        </w:tabs>
      </w:pPr>
      <w:bookmarkStart w:id="3" w:name="_Toc178923866"/>
      <w:r>
        <w:t xml:space="preserve">RAN2 to agree on </w:t>
      </w:r>
      <w:r w:rsidR="009A2C1F">
        <w:t xml:space="preserve">supporting </w:t>
      </w:r>
      <w:r>
        <w:t>the event LTM1 (the b</w:t>
      </w:r>
      <w:r w:rsidRPr="0035456A">
        <w:t>eam of serving cell becomes better than absolute threshold</w:t>
      </w:r>
      <w:r>
        <w:t>).</w:t>
      </w:r>
      <w:bookmarkEnd w:id="3"/>
    </w:p>
    <w:p w14:paraId="16AB084F" w14:textId="1D560ECF" w:rsidR="00602688" w:rsidRDefault="00A561B1" w:rsidP="00FE415E">
      <w:pPr>
        <w:pStyle w:val="BodyText"/>
      </w:pPr>
      <w:r w:rsidRPr="00FE415E">
        <w:t xml:space="preserve">Additional use cases that we believe should be considered for conditional LTM are the </w:t>
      </w:r>
      <w:r w:rsidR="00FE415E" w:rsidRPr="00FE415E">
        <w:t>“Release LTM Candidate Configuration” and “Early Sync deactivation of LTM candidate cells”</w:t>
      </w:r>
      <w:r w:rsidR="00FE415E">
        <w:t xml:space="preserve">. </w:t>
      </w:r>
      <w:r w:rsidR="00A310B4">
        <w:t>Managing the LTM candidate cell</w:t>
      </w:r>
      <w:r w:rsidR="00602688">
        <w:t xml:space="preserve">s is always a difficult task for the network, and the early synchronization procedure are probably the most important feature that we have for LTM. </w:t>
      </w:r>
    </w:p>
    <w:p w14:paraId="22C1A1F8" w14:textId="7DD16646" w:rsidR="00602688" w:rsidRDefault="00AF4DF5" w:rsidP="00AF4DF5">
      <w:pPr>
        <w:pStyle w:val="Observation"/>
      </w:pPr>
      <w:bookmarkStart w:id="4" w:name="_Toc178923863"/>
      <w:r>
        <w:t xml:space="preserve">Managing the LTM candidate cells is always a difficult task for the network, and the early synchronization procedure </w:t>
      </w:r>
      <w:r w:rsidR="00393C57">
        <w:t xml:space="preserve">is </w:t>
      </w:r>
      <w:r>
        <w:t>probably the most important feature that we have for LTM.</w:t>
      </w:r>
      <w:bookmarkEnd w:id="4"/>
    </w:p>
    <w:p w14:paraId="0CAD6306" w14:textId="4E071980" w:rsidR="00091770" w:rsidRPr="00437D28" w:rsidRDefault="009319DA" w:rsidP="00437D28">
      <w:pPr>
        <w:rPr>
          <w:rFonts w:ascii="Arial" w:hAnsi="Arial"/>
          <w:lang w:eastAsia="zh-CN"/>
        </w:rPr>
      </w:pPr>
      <w:r w:rsidRPr="00437D28">
        <w:rPr>
          <w:rFonts w:ascii="Arial" w:hAnsi="Arial"/>
          <w:lang w:eastAsia="zh-CN"/>
        </w:rPr>
        <w:t xml:space="preserve">In a scenario where UE capability on the number of activated TCI states is limited (e.g., initial versions of the LTM, UE may support limited number of TCI states like 1 or 2), it may happen that after the TCI state of the LTM candidate cell is pre-activated, the radio conditions may change before the UE receives an LTM cell switch command and, without the measurement report from event LTM6, NW may not know the radio conditions change and NW may indicate the activated TCI which may not be the best beam to use after cell switch. </w:t>
      </w:r>
      <w:r w:rsidR="00E12229" w:rsidRPr="00437D28">
        <w:rPr>
          <w:rFonts w:ascii="Arial" w:hAnsi="Arial"/>
          <w:lang w:eastAsia="zh-CN"/>
        </w:rPr>
        <w:t>W</w:t>
      </w:r>
      <w:r w:rsidRPr="00437D28">
        <w:rPr>
          <w:rFonts w:ascii="Arial" w:hAnsi="Arial"/>
          <w:lang w:eastAsia="zh-CN"/>
        </w:rPr>
        <w:t>e think LTM6 is quite useful to keep the preactivated TCI states update to best beams in the candidate cells.</w:t>
      </w:r>
    </w:p>
    <w:p w14:paraId="492EC01E" w14:textId="7F7DB059" w:rsidR="00E86CF2" w:rsidRPr="00437D28" w:rsidRDefault="00B45E26" w:rsidP="00437D28">
      <w:pPr>
        <w:rPr>
          <w:rFonts w:ascii="Arial" w:hAnsi="Arial"/>
          <w:lang w:eastAsia="zh-CN"/>
        </w:rPr>
      </w:pPr>
      <w:r w:rsidRPr="00437D28">
        <w:rPr>
          <w:rFonts w:ascii="Arial" w:hAnsi="Arial"/>
          <w:lang w:eastAsia="zh-CN"/>
        </w:rPr>
        <w:t xml:space="preserve">We also would like to highlight that </w:t>
      </w:r>
      <w:r w:rsidR="00FE199C" w:rsidRPr="00437D28">
        <w:rPr>
          <w:rFonts w:ascii="Arial" w:hAnsi="Arial"/>
          <w:lang w:eastAsia="zh-CN"/>
        </w:rPr>
        <w:t xml:space="preserve">number of LTM candidates UE can support is a UE capability. </w:t>
      </w:r>
      <w:r w:rsidR="00624C43" w:rsidRPr="00437D28">
        <w:rPr>
          <w:rFonts w:ascii="Arial" w:hAnsi="Arial"/>
          <w:lang w:eastAsia="zh-CN"/>
        </w:rPr>
        <w:t>We cannot rule out a possibility that s</w:t>
      </w:r>
      <w:r w:rsidR="000E2AB1" w:rsidRPr="00437D28">
        <w:rPr>
          <w:rFonts w:ascii="Arial" w:hAnsi="Arial"/>
          <w:lang w:eastAsia="zh-CN"/>
        </w:rPr>
        <w:t>ome UEs may support only one LTM candidate cell. In that scenario, it is important for the NW to maintain LTM candid</w:t>
      </w:r>
      <w:r w:rsidR="00DD4AC4" w:rsidRPr="00437D28">
        <w:rPr>
          <w:rFonts w:ascii="Arial" w:hAnsi="Arial"/>
          <w:lang w:eastAsia="zh-CN"/>
        </w:rPr>
        <w:t>ate cell</w:t>
      </w:r>
      <w:r w:rsidR="007B0AEC" w:rsidRPr="00437D28">
        <w:rPr>
          <w:rFonts w:ascii="Arial" w:hAnsi="Arial"/>
          <w:lang w:eastAsia="zh-CN"/>
        </w:rPr>
        <w:t xml:space="preserve"> as per the radio conditions change. If the beam of the candidate cell becomes worse than absolute threshold, then</w:t>
      </w:r>
      <w:r w:rsidR="00C739FC" w:rsidRPr="00437D28">
        <w:rPr>
          <w:rFonts w:ascii="Arial" w:hAnsi="Arial"/>
          <w:lang w:eastAsia="zh-CN"/>
        </w:rPr>
        <w:t xml:space="preserve"> NW may </w:t>
      </w:r>
      <w:r w:rsidR="00D021F3" w:rsidRPr="00437D28">
        <w:rPr>
          <w:rFonts w:ascii="Arial" w:hAnsi="Arial"/>
          <w:lang w:eastAsia="zh-CN"/>
        </w:rPr>
        <w:t>release</w:t>
      </w:r>
      <w:r w:rsidR="00C739FC" w:rsidRPr="00437D28">
        <w:rPr>
          <w:rFonts w:ascii="Arial" w:hAnsi="Arial"/>
          <w:lang w:eastAsia="zh-CN"/>
        </w:rPr>
        <w:t xml:space="preserve"> the LTM candidate cell and add a new LTM candidate cell</w:t>
      </w:r>
      <w:r w:rsidR="002174B0" w:rsidRPr="00437D28">
        <w:rPr>
          <w:rFonts w:ascii="Arial" w:hAnsi="Arial"/>
          <w:lang w:eastAsia="zh-CN"/>
        </w:rPr>
        <w:t xml:space="preserve"> (r</w:t>
      </w:r>
      <w:r w:rsidR="00C739FC" w:rsidRPr="00437D28">
        <w:rPr>
          <w:rFonts w:ascii="Arial" w:hAnsi="Arial"/>
          <w:lang w:eastAsia="zh-CN"/>
        </w:rPr>
        <w:t xml:space="preserve">eport upon LTM7 event </w:t>
      </w:r>
      <w:r w:rsidR="00FB270C" w:rsidRPr="00437D28">
        <w:rPr>
          <w:rFonts w:ascii="Arial" w:hAnsi="Arial"/>
          <w:lang w:eastAsia="zh-CN"/>
        </w:rPr>
        <w:t>entering condition</w:t>
      </w:r>
      <w:r w:rsidR="00C739FC" w:rsidRPr="00437D28">
        <w:rPr>
          <w:rFonts w:ascii="Arial" w:hAnsi="Arial"/>
          <w:lang w:eastAsia="zh-CN"/>
        </w:rPr>
        <w:t xml:space="preserve"> will help</w:t>
      </w:r>
      <w:r w:rsidR="000604C3" w:rsidRPr="00437D28">
        <w:rPr>
          <w:rFonts w:ascii="Arial" w:hAnsi="Arial"/>
          <w:lang w:eastAsia="zh-CN"/>
        </w:rPr>
        <w:t xml:space="preserve"> </w:t>
      </w:r>
      <w:r w:rsidR="002174B0" w:rsidRPr="00437D28">
        <w:rPr>
          <w:rFonts w:ascii="Arial" w:hAnsi="Arial"/>
          <w:lang w:eastAsia="zh-CN"/>
        </w:rPr>
        <w:t xml:space="preserve">achieving this). </w:t>
      </w:r>
    </w:p>
    <w:p w14:paraId="0C29896F" w14:textId="76DCFB4C" w:rsidR="00A561B1" w:rsidRPr="00437D28" w:rsidRDefault="00602688" w:rsidP="00437D28">
      <w:pPr>
        <w:rPr>
          <w:rFonts w:ascii="Arial" w:hAnsi="Arial"/>
          <w:lang w:eastAsia="zh-CN"/>
        </w:rPr>
      </w:pPr>
      <w:r w:rsidRPr="00437D28">
        <w:rPr>
          <w:rFonts w:ascii="Arial" w:hAnsi="Arial"/>
          <w:lang w:eastAsia="zh-CN"/>
        </w:rPr>
        <w:t>Therefore, we believe that is important to have events which can help the network to address these use cases in the most efficient way. According to this, we would like to propose:</w:t>
      </w:r>
    </w:p>
    <w:p w14:paraId="251FE813" w14:textId="7CD243A1" w:rsidR="00AF4DF5" w:rsidRDefault="00AF4DF5" w:rsidP="00036929">
      <w:pPr>
        <w:pStyle w:val="Proposal"/>
        <w:tabs>
          <w:tab w:val="clear" w:pos="1304"/>
        </w:tabs>
      </w:pPr>
      <w:bookmarkStart w:id="5" w:name="_Toc178923867"/>
      <w:r>
        <w:t xml:space="preserve">RAN2 to consider </w:t>
      </w:r>
      <w:r w:rsidR="00A44B26">
        <w:t>how to release the LTM candidate configuration and the triggering</w:t>
      </w:r>
      <w:r w:rsidR="00047084">
        <w:t xml:space="preserve"> or updating</w:t>
      </w:r>
      <w:r w:rsidR="00A44B26">
        <w:t xml:space="preserve"> of the e</w:t>
      </w:r>
      <w:r w:rsidR="008344A0" w:rsidRPr="00D6338D">
        <w:t xml:space="preserve">arly </w:t>
      </w:r>
      <w:r w:rsidR="00A44B26">
        <w:t>synchronization procedures</w:t>
      </w:r>
      <w:r w:rsidR="008344A0" w:rsidRPr="00D6338D">
        <w:t xml:space="preserve"> </w:t>
      </w:r>
      <w:r w:rsidR="00A44B26">
        <w:t>when specifying L1 events.</w:t>
      </w:r>
      <w:bookmarkEnd w:id="5"/>
    </w:p>
    <w:p w14:paraId="126BDEA7" w14:textId="1BB7694F" w:rsidR="00A44B26" w:rsidRDefault="007101AF" w:rsidP="00036929">
      <w:pPr>
        <w:pStyle w:val="Proposal"/>
        <w:tabs>
          <w:tab w:val="clear" w:pos="1304"/>
        </w:tabs>
      </w:pPr>
      <w:bookmarkStart w:id="6" w:name="_Toc178923868"/>
      <w:r>
        <w:t>The following events are supported:</w:t>
      </w:r>
      <w:bookmarkEnd w:id="6"/>
    </w:p>
    <w:p w14:paraId="1C3F0928" w14:textId="244407FF" w:rsidR="007101AF" w:rsidRDefault="007101AF" w:rsidP="00F27B31">
      <w:pPr>
        <w:pStyle w:val="Proposal"/>
        <w:numPr>
          <w:ilvl w:val="1"/>
          <w:numId w:val="2"/>
        </w:numPr>
      </w:pPr>
      <w:bookmarkStart w:id="7" w:name="_Toc178923869"/>
      <w:r>
        <w:t xml:space="preserve">Event LTM6: </w:t>
      </w:r>
      <w:r w:rsidR="000928EC" w:rsidRPr="00197377">
        <w:rPr>
          <w:lang w:val="en-US"/>
        </w:rPr>
        <w:t>Beam of candidate cell becomes offset better than pre-activated beam of</w:t>
      </w:r>
      <w:r w:rsidR="00445B8C">
        <w:rPr>
          <w:lang w:val="en-US"/>
        </w:rPr>
        <w:t xml:space="preserve"> same</w:t>
      </w:r>
      <w:r w:rsidR="000928EC" w:rsidRPr="00197377">
        <w:rPr>
          <w:lang w:val="en-US"/>
        </w:rPr>
        <w:t xml:space="preserve"> candidate cell</w:t>
      </w:r>
      <w:bookmarkEnd w:id="7"/>
    </w:p>
    <w:p w14:paraId="66F12D7C" w14:textId="41CE30BA" w:rsidR="00602688" w:rsidRPr="00FE415E" w:rsidRDefault="000928EC" w:rsidP="00F27B31">
      <w:pPr>
        <w:pStyle w:val="Proposal"/>
        <w:numPr>
          <w:ilvl w:val="1"/>
          <w:numId w:val="2"/>
        </w:numPr>
      </w:pPr>
      <w:bookmarkStart w:id="8" w:name="_Toc178923870"/>
      <w:r>
        <w:t xml:space="preserve">Event LTM7: </w:t>
      </w:r>
      <w:r w:rsidR="00DC6B6A" w:rsidRPr="00BD1E72">
        <w:rPr>
          <w:lang w:val="en-US"/>
        </w:rPr>
        <w:t>Beam of candidate cell becomes worse than absolute threshold</w:t>
      </w:r>
      <w:bookmarkEnd w:id="8"/>
    </w:p>
    <w:p w14:paraId="43F71889" w14:textId="2068FD32" w:rsidR="00826250" w:rsidRDefault="001C1875" w:rsidP="00826250">
      <w:pPr>
        <w:pStyle w:val="Heading2"/>
      </w:pPr>
      <w:r w:rsidRPr="00AB5B53">
        <w:t>2.</w:t>
      </w:r>
      <w:r w:rsidR="00AB5B53" w:rsidRPr="00AB5B53">
        <w:t>2</w:t>
      </w:r>
      <w:r w:rsidR="00682D64">
        <w:tab/>
      </w:r>
      <w:r w:rsidR="00682D64">
        <w:tab/>
      </w:r>
      <w:r w:rsidR="00826250">
        <w:t>Triggering for sending the measurement report</w:t>
      </w:r>
    </w:p>
    <w:p w14:paraId="797518B5" w14:textId="00D368D5" w:rsidR="00826250" w:rsidRDefault="00826250" w:rsidP="00826250">
      <w:pPr>
        <w:pStyle w:val="BodyText"/>
      </w:pPr>
      <w:r>
        <w:t xml:space="preserve">One open issue is whether a measurement report should be sent when the leaving condition is met. In L3 measurements, a UE sends a measurement report when the field </w:t>
      </w:r>
      <w:proofErr w:type="spellStart"/>
      <w:r>
        <w:t>reportOnLeave</w:t>
      </w:r>
      <w:proofErr w:type="spellEnd"/>
      <w:r>
        <w:t xml:space="preserve"> is configured and also when the leaving condition is met for a certain event. For L1, it would be </w:t>
      </w:r>
      <w:r w:rsidR="00383DA3">
        <w:t xml:space="preserve">good </w:t>
      </w:r>
      <w:r>
        <w:t>to align as this information is particularly useful for the network to understand which of the configured candidate cell</w:t>
      </w:r>
      <w:r w:rsidR="009F0982">
        <w:t>s</w:t>
      </w:r>
      <w:r>
        <w:t xml:space="preserve"> is not good anymore. This may lead the network to release such candidate cell or to disable certain feature</w:t>
      </w:r>
      <w:r w:rsidR="00457EE2">
        <w:t>s</w:t>
      </w:r>
      <w:r>
        <w:t xml:space="preserve"> such as the </w:t>
      </w:r>
      <w:r w:rsidR="007D5AAE">
        <w:t xml:space="preserve">early </w:t>
      </w:r>
      <w:r>
        <w:t>UL or DL synchronization.</w:t>
      </w:r>
      <w:r w:rsidRPr="009F67D5">
        <w:t xml:space="preserve"> Therefore, we propose:</w:t>
      </w:r>
      <w:r>
        <w:t xml:space="preserve"> </w:t>
      </w:r>
    </w:p>
    <w:p w14:paraId="1C41C8E6" w14:textId="77777777" w:rsidR="00826250" w:rsidRDefault="00826250" w:rsidP="00036929">
      <w:pPr>
        <w:pStyle w:val="Proposal"/>
        <w:tabs>
          <w:tab w:val="clear" w:pos="1304"/>
        </w:tabs>
      </w:pPr>
      <w:bookmarkStart w:id="9" w:name="_Toc174083965"/>
      <w:bookmarkStart w:id="10" w:name="_Toc178923871"/>
      <w:r>
        <w:t>The UE can be configured to send a L1 measurement report when the leaving condition is met for L1 event, similar to what is available for L3 measurements.</w:t>
      </w:r>
      <w:bookmarkEnd w:id="9"/>
      <w:bookmarkEnd w:id="10"/>
    </w:p>
    <w:p w14:paraId="22C4DDAC" w14:textId="77777777" w:rsidR="00826250" w:rsidRDefault="00826250" w:rsidP="00826250">
      <w:pPr>
        <w:pStyle w:val="BodyText"/>
      </w:pPr>
      <w:r>
        <w:t>Another aspect which would be good to align with what we have for L3 is the sending of a measurement report periodically after an event criterion has been fulfilled. This is particularly useful for feature like LTM because it will guarantee the network to have very timely information from the UE before taking the decision on whether to trigger an LTM cell switch procedure or not. Thus, our proposal is:</w:t>
      </w:r>
    </w:p>
    <w:p w14:paraId="7578D936" w14:textId="2A21AD2C" w:rsidR="00826250" w:rsidRDefault="00826250" w:rsidP="00036929">
      <w:pPr>
        <w:pStyle w:val="Proposal"/>
        <w:tabs>
          <w:tab w:val="clear" w:pos="1304"/>
        </w:tabs>
      </w:pPr>
      <w:bookmarkStart w:id="11" w:name="_Toc174083966"/>
      <w:bookmarkStart w:id="12" w:name="_Toc178923872"/>
      <w:r>
        <w:t xml:space="preserve">The UE sends periodic L1 measurement reports after event-related measurement report has been sent. A report amount and report interval </w:t>
      </w:r>
      <w:r w:rsidR="00FA10D7">
        <w:t>are</w:t>
      </w:r>
      <w:r>
        <w:t xml:space="preserve"> specified, similar to what is available for L3 measurements.</w:t>
      </w:r>
      <w:bookmarkEnd w:id="11"/>
      <w:bookmarkEnd w:id="12"/>
      <w:r>
        <w:t xml:space="preserve"> </w:t>
      </w:r>
    </w:p>
    <w:p w14:paraId="2971F119" w14:textId="661B4157" w:rsidR="00212E5E" w:rsidRDefault="00212E5E" w:rsidP="00212E5E">
      <w:pPr>
        <w:pStyle w:val="Heading2"/>
      </w:pPr>
      <w:r>
        <w:lastRenderedPageBreak/>
        <w:t>2.3</w:t>
      </w:r>
      <w:r>
        <w:tab/>
        <w:t>Scheduling of L1 measurement report MAC CE</w:t>
      </w:r>
    </w:p>
    <w:p w14:paraId="6C78CB5A" w14:textId="63403959" w:rsidR="00212E5E" w:rsidRDefault="008F119A" w:rsidP="0052245C">
      <w:pPr>
        <w:pStyle w:val="BodyText"/>
      </w:pPr>
      <w:r>
        <w:t xml:space="preserve">Once that RAN2 has agreed to </w:t>
      </w:r>
      <w:r w:rsidR="0073692E">
        <w:t xml:space="preserve">use a MAC CE to report the event-triggered L1 measurements, </w:t>
      </w:r>
      <w:r w:rsidR="00A84561">
        <w:t xml:space="preserve">it would be good to clarify how the UE receive the grant for transmitting such MAC CE. </w:t>
      </w:r>
      <w:r w:rsidR="000D61B8">
        <w:t>In general, the normal SR/BSR procedure can be used by the UE</w:t>
      </w:r>
      <w:r w:rsidR="005E5146">
        <w:t xml:space="preserve">. However, it </w:t>
      </w:r>
      <w:r w:rsidR="0052245C">
        <w:t>would be</w:t>
      </w:r>
      <w:r w:rsidR="005E5146">
        <w:t xml:space="preserve"> beneficial for the network to understand that the received SR is because an event-triggered L1 measurements MAC CE needs to be sent. This will allow the network to prioritize the scheduling of the grant and also</w:t>
      </w:r>
      <w:r w:rsidR="000C5A54">
        <w:t xml:space="preserve"> to provide it in a faster way.</w:t>
      </w:r>
      <w:r w:rsidR="00896F29">
        <w:t xml:space="preserve"> According to this, </w:t>
      </w:r>
      <w:r w:rsidR="00013E29">
        <w:t>we propose:</w:t>
      </w:r>
    </w:p>
    <w:p w14:paraId="5D7E8490" w14:textId="3A345395" w:rsidR="009C7B69" w:rsidRDefault="009C7B69" w:rsidP="009C7B69">
      <w:pPr>
        <w:pStyle w:val="Observation"/>
      </w:pPr>
      <w:bookmarkStart w:id="13" w:name="_Toc178923864"/>
      <w:r>
        <w:t>Using a special SR for requesting resource to send the event-triggered L1 measurements MAC CE would allow the network to prioritize the delivery of the grant and to schedule it in a faster way.</w:t>
      </w:r>
      <w:bookmarkEnd w:id="13"/>
    </w:p>
    <w:p w14:paraId="367D6C0B" w14:textId="4B23C75E" w:rsidR="00013E29" w:rsidRDefault="00233C25" w:rsidP="00233C25">
      <w:pPr>
        <w:pStyle w:val="Proposal"/>
        <w:tabs>
          <w:tab w:val="clear" w:pos="1304"/>
        </w:tabs>
      </w:pPr>
      <w:bookmarkStart w:id="14" w:name="_Toc178923873"/>
      <w:r>
        <w:t>The legacy SR and BSR procedure are the baseline to send the event-triggered L1 measurements MAC CE.</w:t>
      </w:r>
      <w:bookmarkEnd w:id="14"/>
    </w:p>
    <w:p w14:paraId="55BFAA59" w14:textId="77ED05B5" w:rsidR="00233C25" w:rsidRPr="0052245C" w:rsidRDefault="007C1F79" w:rsidP="00233C25">
      <w:pPr>
        <w:pStyle w:val="Proposal"/>
        <w:tabs>
          <w:tab w:val="clear" w:pos="1304"/>
        </w:tabs>
      </w:pPr>
      <w:bookmarkStart w:id="15" w:name="_Toc178923874"/>
      <w:r>
        <w:t xml:space="preserve">Additionally, a </w:t>
      </w:r>
      <w:r w:rsidR="00233C25">
        <w:t xml:space="preserve">special SR </w:t>
      </w:r>
      <w:r>
        <w:t xml:space="preserve">can be </w:t>
      </w:r>
      <w:r w:rsidR="00233C25">
        <w:t xml:space="preserve">used for </w:t>
      </w:r>
      <w:r w:rsidR="009C7B69">
        <w:t>requesting resources to send the event-triggered L1 measurements MAC CE.</w:t>
      </w:r>
      <w:bookmarkEnd w:id="15"/>
    </w:p>
    <w:p w14:paraId="10771692" w14:textId="427814AE" w:rsidR="009F394A" w:rsidRDefault="009F394A" w:rsidP="009F394A">
      <w:pPr>
        <w:pStyle w:val="Heading2"/>
      </w:pPr>
      <w:r>
        <w:t>2.</w:t>
      </w:r>
      <w:r w:rsidR="00450FF6">
        <w:t>4</w:t>
      </w:r>
      <w:r>
        <w:tab/>
      </w:r>
      <w:r w:rsidR="005F644E">
        <w:t>MAC CE design</w:t>
      </w:r>
    </w:p>
    <w:p w14:paraId="0967C867" w14:textId="042CFD39" w:rsidR="00874AB2" w:rsidRPr="00874AB2" w:rsidRDefault="003C0832" w:rsidP="004B30EB">
      <w:pPr>
        <w:pStyle w:val="Heading3"/>
      </w:pPr>
      <w:r>
        <w:t>2.</w:t>
      </w:r>
      <w:r w:rsidR="00450FF6">
        <w:t>4</w:t>
      </w:r>
      <w:r>
        <w:t>.1 Reporting Content</w:t>
      </w:r>
    </w:p>
    <w:p w14:paraId="3E0150A4" w14:textId="4669525A" w:rsidR="006E1FCE" w:rsidRDefault="006E1FCE" w:rsidP="006E1FCE">
      <w:pPr>
        <w:rPr>
          <w:rFonts w:ascii="Arial" w:hAnsi="Arial"/>
          <w:lang w:eastAsia="zh-CN"/>
        </w:rPr>
      </w:pPr>
      <w:r>
        <w:rPr>
          <w:rFonts w:ascii="Arial" w:hAnsi="Arial"/>
          <w:lang w:eastAsia="zh-CN"/>
        </w:rPr>
        <w:t xml:space="preserve">Now that RAN2 has agreed in the last meeting to use the MAC CE to report the L1 measurements to the network, something that needs to be addressed is what to include in the MAC CE. The first aspect that would be good to discuss is the number of SSBs for each LTM candidate configuration which is included in the report. In Rel-18, this is controlled by the network where a maximum of 4 SSBs </w:t>
      </w:r>
      <w:r w:rsidR="00F673AD">
        <w:rPr>
          <w:rFonts w:ascii="Arial" w:hAnsi="Arial"/>
          <w:lang w:eastAsia="zh-CN"/>
        </w:rPr>
        <w:t xml:space="preserve">per LTM candidate cell </w:t>
      </w:r>
      <w:r>
        <w:rPr>
          <w:rFonts w:ascii="Arial" w:hAnsi="Arial"/>
          <w:lang w:eastAsia="zh-CN"/>
        </w:rPr>
        <w:t>for a maximum of 4 LTM candidate cells can be include in the L1 report. In this sense, it would be good to align with what we have in Rel-18. Therefore, we propose:</w:t>
      </w:r>
    </w:p>
    <w:p w14:paraId="537F873B" w14:textId="2C3B7299" w:rsidR="006E1FCE" w:rsidRDefault="006E1FCE" w:rsidP="006E1FCE">
      <w:pPr>
        <w:pStyle w:val="Proposal"/>
        <w:tabs>
          <w:tab w:val="clear" w:pos="1304"/>
          <w:tab w:val="clear" w:pos="1701"/>
        </w:tabs>
      </w:pPr>
      <w:bookmarkStart w:id="16" w:name="_Toc178923875"/>
      <w:r>
        <w:t xml:space="preserve">The event-triggered L1 measurement report MAC CE can include </w:t>
      </w:r>
      <w:r w:rsidR="00E45463">
        <w:t>up to</w:t>
      </w:r>
      <w:r>
        <w:t xml:space="preserve"> 4 LTM candidate cells.</w:t>
      </w:r>
      <w:bookmarkEnd w:id="16"/>
    </w:p>
    <w:p w14:paraId="7F6D8E89" w14:textId="081758E9" w:rsidR="006E1FCE" w:rsidRDefault="006E1FCE" w:rsidP="009F394A">
      <w:pPr>
        <w:pStyle w:val="Proposal"/>
        <w:tabs>
          <w:tab w:val="clear" w:pos="1304"/>
        </w:tabs>
      </w:pPr>
      <w:bookmarkStart w:id="17" w:name="_Toc178923876"/>
      <w:r>
        <w:t>The event-triggered L1 measurement report MAC CE can include a maximum of 4 SSBs</w:t>
      </w:r>
      <w:r w:rsidR="00536CC1">
        <w:t xml:space="preserve"> or CSI-RSs</w:t>
      </w:r>
      <w:r>
        <w:t xml:space="preserve"> for </w:t>
      </w:r>
      <w:r w:rsidR="00F673AD">
        <w:t xml:space="preserve">each </w:t>
      </w:r>
      <w:r>
        <w:t>LTM candidate cell.</w:t>
      </w:r>
      <w:bookmarkEnd w:id="17"/>
    </w:p>
    <w:p w14:paraId="43A98B19" w14:textId="65042EB4" w:rsidR="009F394A" w:rsidRDefault="00006EEA" w:rsidP="009F394A">
      <w:pPr>
        <w:pStyle w:val="BodyText"/>
      </w:pPr>
      <w:r>
        <w:t>A further thing to discuss is that</w:t>
      </w:r>
      <w:r w:rsidR="009F394A">
        <w:t xml:space="preserve"> it must be clear to the network </w:t>
      </w:r>
      <w:r w:rsidR="00407DB5">
        <w:t>which</w:t>
      </w:r>
      <w:r w:rsidR="009F394A">
        <w:t xml:space="preserve"> event that triggered the reporting. It appears reasonable that all configured events are associated with an event ID and that the measurement report includes the ID of the triggering event. </w:t>
      </w:r>
    </w:p>
    <w:p w14:paraId="5A4A106D" w14:textId="6C8090DF" w:rsidR="009F394A" w:rsidRDefault="009F394A" w:rsidP="00036929">
      <w:pPr>
        <w:pStyle w:val="Proposal"/>
        <w:tabs>
          <w:tab w:val="clear" w:pos="1304"/>
        </w:tabs>
        <w:overflowPunct/>
        <w:autoSpaceDE/>
        <w:autoSpaceDN/>
        <w:adjustRightInd/>
        <w:textAlignment w:val="auto"/>
        <w:rPr>
          <w:lang w:eastAsia="ja-JP"/>
        </w:rPr>
      </w:pPr>
      <w:bookmarkStart w:id="18" w:name="_Toc173412430"/>
      <w:bookmarkStart w:id="19" w:name="_Toc174083967"/>
      <w:bookmarkStart w:id="20" w:name="_Toc178923877"/>
      <w:r w:rsidRPr="00E96CDA">
        <w:t>Event triggered LTM measurement report should include an identifier of the event.</w:t>
      </w:r>
      <w:bookmarkEnd w:id="18"/>
      <w:bookmarkEnd w:id="19"/>
      <w:bookmarkEnd w:id="20"/>
    </w:p>
    <w:p w14:paraId="64AD0879" w14:textId="6132C9F6" w:rsidR="008B7885" w:rsidRDefault="00BD658C" w:rsidP="00603DBD">
      <w:pPr>
        <w:rPr>
          <w:rFonts w:ascii="Arial" w:hAnsi="Arial"/>
          <w:lang w:eastAsia="zh-CN"/>
        </w:rPr>
      </w:pPr>
      <w:r>
        <w:rPr>
          <w:rFonts w:ascii="Arial" w:hAnsi="Arial"/>
          <w:lang w:eastAsia="zh-CN"/>
        </w:rPr>
        <w:t>Another aspect to consider is that the MAC CE design should work for the case on when the reference signal that the UE measure is an SSB or a CSI-RS. According to this, since both the SSB ID space and the CSI-RS ID space have size 64 it would make sense to design the MAC CE to be agnostic to the reference signal that the UE measure. Therefore, we propose:</w:t>
      </w:r>
    </w:p>
    <w:p w14:paraId="70D2FEE4" w14:textId="5A939E90" w:rsidR="00BD658C" w:rsidRPr="00036929" w:rsidRDefault="00F27B31" w:rsidP="00036929">
      <w:pPr>
        <w:pStyle w:val="Proposal"/>
        <w:tabs>
          <w:tab w:val="clear" w:pos="1304"/>
        </w:tabs>
      </w:pPr>
      <w:bookmarkStart w:id="21" w:name="_Toc178923878"/>
      <w:r w:rsidRPr="00036929">
        <w:t>A single</w:t>
      </w:r>
      <w:r w:rsidR="00817E57" w:rsidRPr="00036929">
        <w:t xml:space="preserve"> MAC CE format for the event-triggered L1 measurement report</w:t>
      </w:r>
      <w:r w:rsidR="0032599E" w:rsidRPr="00036929">
        <w:t xml:space="preserve"> </w:t>
      </w:r>
      <w:r w:rsidRPr="00036929">
        <w:t>is</w:t>
      </w:r>
      <w:r w:rsidR="004561B1" w:rsidRPr="00036929">
        <w:t xml:space="preserve"> used for both the SSB and CSI-RS reference signal</w:t>
      </w:r>
      <w:r w:rsidR="007C7467">
        <w:t>s</w:t>
      </w:r>
      <w:r w:rsidR="00763959" w:rsidRPr="00036929">
        <w:t>.</w:t>
      </w:r>
      <w:bookmarkEnd w:id="21"/>
    </w:p>
    <w:p w14:paraId="58349C30" w14:textId="59962B7A" w:rsidR="00763959" w:rsidRDefault="00B8563F" w:rsidP="00763959">
      <w:pPr>
        <w:pStyle w:val="BodyText"/>
      </w:pPr>
      <w:r>
        <w:t xml:space="preserve">Other information which can </w:t>
      </w:r>
      <w:r w:rsidR="001B2AFB">
        <w:t xml:space="preserve">either </w:t>
      </w:r>
      <w:r>
        <w:t>be included in the MAC CE</w:t>
      </w:r>
      <w:r w:rsidR="001B2AFB">
        <w:t xml:space="preserve"> or configured at the UE</w:t>
      </w:r>
      <w:r>
        <w:t>, which are maybe straigh</w:t>
      </w:r>
      <w:r w:rsidR="009930F5">
        <w:t>t</w:t>
      </w:r>
      <w:r>
        <w:t xml:space="preserve">forward, are </w:t>
      </w:r>
      <w:proofErr w:type="spellStart"/>
      <w:r>
        <w:t>i</w:t>
      </w:r>
      <w:proofErr w:type="spellEnd"/>
      <w:r>
        <w:t>) the measurement quantity</w:t>
      </w:r>
      <w:r w:rsidR="00514E27">
        <w:t xml:space="preserve">, and </w:t>
      </w:r>
      <w:r w:rsidR="00F27B31">
        <w:t xml:space="preserve">ii) an indication to </w:t>
      </w:r>
      <w:r w:rsidR="001B2AFB">
        <w:t xml:space="preserve">report </w:t>
      </w:r>
      <w:r w:rsidR="00F27B31">
        <w:t>the serving cell. Therefore, according to this, we propose:</w:t>
      </w:r>
    </w:p>
    <w:p w14:paraId="14B47B63" w14:textId="6E2A32C5" w:rsidR="00F27B31" w:rsidRDefault="00F27B31" w:rsidP="00036929">
      <w:pPr>
        <w:pStyle w:val="Proposal"/>
        <w:tabs>
          <w:tab w:val="clear" w:pos="1304"/>
        </w:tabs>
      </w:pPr>
      <w:bookmarkStart w:id="22" w:name="_Toc178923879"/>
      <w:r>
        <w:t xml:space="preserve">The MAC CE format for the event-triggered L1 measurement report includes for each reference signal reported the related measurement </w:t>
      </w:r>
      <w:r w:rsidR="005F26BA">
        <w:t xml:space="preserve">quantity </w:t>
      </w:r>
      <w:r>
        <w:t>(</w:t>
      </w:r>
      <w:r w:rsidR="003235BC">
        <w:t>e.g.</w:t>
      </w:r>
      <w:r>
        <w:t>, L1-RSRP).</w:t>
      </w:r>
      <w:bookmarkEnd w:id="22"/>
    </w:p>
    <w:p w14:paraId="507BF683" w14:textId="67B0423D" w:rsidR="00E9110F" w:rsidRPr="007C7467" w:rsidRDefault="00F27B31" w:rsidP="004E693F">
      <w:pPr>
        <w:pStyle w:val="Style1"/>
        <w:tabs>
          <w:tab w:val="clear" w:pos="1304"/>
        </w:tabs>
      </w:pPr>
      <w:r>
        <w:t xml:space="preserve">The </w:t>
      </w:r>
      <w:r w:rsidR="001B2AFB">
        <w:t xml:space="preserve">network can configure the UE to report the serving cell in the </w:t>
      </w:r>
      <w:r>
        <w:t>event-triggered L1 measurement report</w:t>
      </w:r>
      <w:r w:rsidR="005D2085">
        <w:t>.</w:t>
      </w:r>
    </w:p>
    <w:p w14:paraId="4D1FA718" w14:textId="2AF0159E" w:rsidR="00464E98" w:rsidRDefault="00644006" w:rsidP="00644006">
      <w:pPr>
        <w:pStyle w:val="BodyText"/>
      </w:pPr>
      <w:r>
        <w:t xml:space="preserve">In Rel-18, the L1 report over UCI is basically include an index, which indicate to the network the </w:t>
      </w:r>
      <w:proofErr w:type="spellStart"/>
      <w:r>
        <w:t>i-th</w:t>
      </w:r>
      <w:proofErr w:type="spellEnd"/>
      <w:r>
        <w:t xml:space="preserve"> position of the lists </w:t>
      </w:r>
      <w:r w:rsidR="00011E7F">
        <w:t xml:space="preserve">which are included </w:t>
      </w:r>
      <w:r w:rsidR="00464E98">
        <w:t>in the LTM-CSI-SSB-</w:t>
      </w:r>
      <w:proofErr w:type="spellStart"/>
      <w:r w:rsidR="00464E98">
        <w:t>ResourceSe</w:t>
      </w:r>
      <w:r w:rsidR="00712F8F">
        <w:t>t</w:t>
      </w:r>
      <w:proofErr w:type="spellEnd"/>
      <w:r w:rsidR="00464E98">
        <w:t>:</w:t>
      </w:r>
    </w:p>
    <w:p w14:paraId="545E9F12" w14:textId="77777777" w:rsidR="00464E98" w:rsidRPr="00E450AC" w:rsidRDefault="00464E98" w:rsidP="00464E98">
      <w:pPr>
        <w:pStyle w:val="PL"/>
      </w:pPr>
      <w:r w:rsidRPr="00E450AC">
        <w:t xml:space="preserve">LTM-CSI-SSB-ResourceSet-r18 ::=     </w:t>
      </w:r>
      <w:r w:rsidRPr="00E450AC">
        <w:rPr>
          <w:color w:val="993366"/>
        </w:rPr>
        <w:t>SEQUENCE</w:t>
      </w:r>
      <w:r w:rsidRPr="00E450AC">
        <w:t xml:space="preserve"> {</w:t>
      </w:r>
    </w:p>
    <w:p w14:paraId="4D096076" w14:textId="77777777" w:rsidR="00464E98" w:rsidRPr="00E450AC" w:rsidRDefault="00464E98" w:rsidP="00464E98">
      <w:pPr>
        <w:pStyle w:val="PL"/>
      </w:pPr>
      <w:r w:rsidRPr="00E450AC">
        <w:t xml:space="preserve">    </w:t>
      </w:r>
      <w:r w:rsidRPr="00464E98">
        <w:rPr>
          <w:highlight w:val="yellow"/>
        </w:rPr>
        <w:t>ltm-CSI-SSB-ResourceList-r18</w:t>
      </w:r>
      <w:r w:rsidRPr="00E450AC">
        <w:t xml:space="preserve">        </w:t>
      </w:r>
      <w:r w:rsidRPr="00E450AC">
        <w:rPr>
          <w:color w:val="993366"/>
        </w:rPr>
        <w:t>SEQUENCE</w:t>
      </w:r>
      <w:r w:rsidRPr="00E450AC">
        <w:t xml:space="preserve"> (</w:t>
      </w:r>
      <w:r w:rsidRPr="00E450AC">
        <w:rPr>
          <w:color w:val="993366"/>
        </w:rPr>
        <w:t>SIZE</w:t>
      </w:r>
      <w:r w:rsidRPr="00E450AC">
        <w:t xml:space="preserve"> (1..maxNrofLTM-CSI-SSB-ResourcesPerSet-r18))</w:t>
      </w:r>
      <w:r w:rsidRPr="00E450AC">
        <w:rPr>
          <w:color w:val="993366"/>
        </w:rPr>
        <w:t xml:space="preserve"> OF</w:t>
      </w:r>
      <w:r w:rsidRPr="00E450AC">
        <w:t xml:space="preserve"> SSB-Index,</w:t>
      </w:r>
    </w:p>
    <w:p w14:paraId="7BC6706C" w14:textId="77777777" w:rsidR="00464E98" w:rsidRPr="00E450AC" w:rsidRDefault="00464E98" w:rsidP="00464E98">
      <w:pPr>
        <w:pStyle w:val="PL"/>
      </w:pPr>
      <w:r w:rsidRPr="00E450AC">
        <w:lastRenderedPageBreak/>
        <w:t xml:space="preserve">    </w:t>
      </w:r>
      <w:r w:rsidRPr="00464E98">
        <w:rPr>
          <w:highlight w:val="yellow"/>
        </w:rPr>
        <w:t>ltm-CandidateIdList-r18</w:t>
      </w:r>
      <w:r w:rsidRPr="00E450AC">
        <w:t xml:space="preserve">             </w:t>
      </w:r>
      <w:r w:rsidRPr="00E450AC">
        <w:rPr>
          <w:color w:val="993366"/>
        </w:rPr>
        <w:t>SEQUENCE</w:t>
      </w:r>
      <w:r w:rsidRPr="00E450AC">
        <w:t xml:space="preserve"> (</w:t>
      </w:r>
      <w:r w:rsidRPr="00E450AC">
        <w:rPr>
          <w:color w:val="993366"/>
        </w:rPr>
        <w:t>SIZE</w:t>
      </w:r>
      <w:r w:rsidRPr="00E450AC">
        <w:t xml:space="preserve"> (1..maxNrofLTM-CSI-SSB-ResourcesPerSet-r18))</w:t>
      </w:r>
      <w:r w:rsidRPr="00E450AC">
        <w:rPr>
          <w:color w:val="993366"/>
        </w:rPr>
        <w:t xml:space="preserve"> OF</w:t>
      </w:r>
      <w:r w:rsidRPr="00E450AC">
        <w:t xml:space="preserve"> LTM-CandidateId-r18,</w:t>
      </w:r>
    </w:p>
    <w:p w14:paraId="06D3CC1C" w14:textId="77777777" w:rsidR="00464E98" w:rsidRPr="00E450AC" w:rsidRDefault="00464E98" w:rsidP="00464E98">
      <w:pPr>
        <w:pStyle w:val="PL"/>
      </w:pPr>
      <w:r w:rsidRPr="00E450AC">
        <w:t xml:space="preserve">    ...</w:t>
      </w:r>
    </w:p>
    <w:p w14:paraId="0649FECE" w14:textId="77777777" w:rsidR="00464E98" w:rsidRPr="00E450AC" w:rsidRDefault="00464E98" w:rsidP="00464E98">
      <w:pPr>
        <w:pStyle w:val="PL"/>
      </w:pPr>
      <w:r w:rsidRPr="00E450AC">
        <w:t>}</w:t>
      </w:r>
    </w:p>
    <w:p w14:paraId="35677105" w14:textId="21657AAB" w:rsidR="00E9110F" w:rsidRDefault="00E9110F" w:rsidP="00644006">
      <w:pPr>
        <w:pStyle w:val="BodyText"/>
      </w:pPr>
      <w:r>
        <w:br w:type="page"/>
      </w:r>
    </w:p>
    <w:p w14:paraId="67B2E049" w14:textId="577A0D1D" w:rsidR="00464E98" w:rsidRDefault="00464E98" w:rsidP="00464E98">
      <w:pPr>
        <w:pStyle w:val="BodyText"/>
      </w:pPr>
      <w:r>
        <w:lastRenderedPageBreak/>
        <w:t xml:space="preserve">By reporting this index, which is called SSBRI, the network knows the value of this index is the </w:t>
      </w:r>
      <w:proofErr w:type="spellStart"/>
      <w:r>
        <w:t>i-th</w:t>
      </w:r>
      <w:proofErr w:type="spellEnd"/>
      <w:r>
        <w:t xml:space="preserve"> position in the list </w:t>
      </w:r>
      <w:proofErr w:type="spellStart"/>
      <w:r w:rsidRPr="00464E98">
        <w:t>ltm</w:t>
      </w:r>
      <w:proofErr w:type="spellEnd"/>
      <w:r w:rsidRPr="00464E98">
        <w:t>-CSI-SSB-</w:t>
      </w:r>
      <w:proofErr w:type="spellStart"/>
      <w:r w:rsidRPr="00464E98">
        <w:t>ResourceList</w:t>
      </w:r>
      <w:proofErr w:type="spellEnd"/>
      <w:r>
        <w:t xml:space="preserve"> and the </w:t>
      </w:r>
      <w:proofErr w:type="spellStart"/>
      <w:r>
        <w:t>i-th</w:t>
      </w:r>
      <w:proofErr w:type="spellEnd"/>
      <w:r>
        <w:t xml:space="preserve"> position in the field </w:t>
      </w:r>
      <w:proofErr w:type="spellStart"/>
      <w:r w:rsidRPr="00464E98">
        <w:t>ltm-CandidateIdList</w:t>
      </w:r>
      <w:proofErr w:type="spellEnd"/>
      <w:r>
        <w:t xml:space="preserve">. </w:t>
      </w:r>
      <w:r w:rsidR="00C95648">
        <w:t xml:space="preserve">At first, this solution may look likes some signalling is saved, as with one index we indicate two positions in two separate list, but when re-using this same mechanism </w:t>
      </w:r>
      <w:r w:rsidR="00465830">
        <w:t xml:space="preserve">for the design of a MAC CE, this means that 9 bits shall be always reserved for every </w:t>
      </w:r>
      <w:r w:rsidR="00A118C1">
        <w:t>reported measurement, as the maximum size of the lists</w:t>
      </w:r>
      <w:r w:rsidR="00C95648">
        <w:t xml:space="preserve"> </w:t>
      </w:r>
      <w:proofErr w:type="spellStart"/>
      <w:r w:rsidR="00A118C1" w:rsidRPr="00464E98">
        <w:t>ltm</w:t>
      </w:r>
      <w:proofErr w:type="spellEnd"/>
      <w:r w:rsidR="00A118C1" w:rsidRPr="00464E98">
        <w:t>-CSI-SSB-</w:t>
      </w:r>
      <w:proofErr w:type="spellStart"/>
      <w:r w:rsidR="00A118C1" w:rsidRPr="00464E98">
        <w:t>ResourceList</w:t>
      </w:r>
      <w:proofErr w:type="spellEnd"/>
      <w:r w:rsidR="00A118C1">
        <w:t xml:space="preserve"> and </w:t>
      </w:r>
      <w:proofErr w:type="spellStart"/>
      <w:r w:rsidR="00A118C1" w:rsidRPr="00464E98">
        <w:t>ltm-CandidateIdList</w:t>
      </w:r>
      <w:proofErr w:type="spellEnd"/>
      <w:r w:rsidR="00A118C1">
        <w:t xml:space="preserve"> is 512. </w:t>
      </w:r>
    </w:p>
    <w:p w14:paraId="5208F24D" w14:textId="4741E377" w:rsidR="00036929" w:rsidRDefault="00036929" w:rsidP="00036929">
      <w:pPr>
        <w:pStyle w:val="Observation"/>
      </w:pPr>
      <w:bookmarkStart w:id="23" w:name="_Toc178923865"/>
      <w:r>
        <w:t>Using the SSBRI in the event-triggered L1 measurement report MAC CE may not be efficient as a large number of bits are required.</w:t>
      </w:r>
      <w:bookmarkEnd w:id="23"/>
    </w:p>
    <w:p w14:paraId="6A68E5C3" w14:textId="6A7287BF" w:rsidR="00036929" w:rsidRDefault="00036929" w:rsidP="00036929">
      <w:pPr>
        <w:pStyle w:val="BodyText"/>
      </w:pPr>
      <w:r>
        <w:t xml:space="preserve">As the MAC CE allows for more flexibility with respect to the UCI, </w:t>
      </w:r>
      <w:r w:rsidR="002662DC">
        <w:t xml:space="preserve">it is possible to achieve the same results </w:t>
      </w:r>
      <w:r w:rsidR="00830C45">
        <w:t>by including the reference signal ID and the LTM candidate configuration ID of the reported measurement quantity in an explicit way.</w:t>
      </w:r>
      <w:r w:rsidR="005C0DA4">
        <w:t xml:space="preserve"> </w:t>
      </w:r>
      <w:r w:rsidR="00D62087">
        <w:t xml:space="preserve">Because of this, it would be good if RAN2 </w:t>
      </w:r>
      <w:r w:rsidR="009D2ED1">
        <w:t>discuss</w:t>
      </w:r>
      <w:r w:rsidR="00A87A5C">
        <w:t>es</w:t>
      </w:r>
      <w:r w:rsidR="009D2ED1">
        <w:t xml:space="preserve"> whether the SSBRI is used for the event-triggered L1 measurement report MAC CE as this it may impact the MAC CE design. Thus, we propose:</w:t>
      </w:r>
    </w:p>
    <w:p w14:paraId="4C2FEBDA" w14:textId="64C5C81E" w:rsidR="009D2ED1" w:rsidRDefault="009D2ED1" w:rsidP="009D2ED1">
      <w:pPr>
        <w:pStyle w:val="Proposal"/>
        <w:tabs>
          <w:tab w:val="clear" w:pos="1304"/>
        </w:tabs>
      </w:pPr>
      <w:bookmarkStart w:id="24" w:name="_Toc178923880"/>
      <w:r>
        <w:t xml:space="preserve">RAN2 to discuss whether the </w:t>
      </w:r>
      <w:r w:rsidR="006D7D15">
        <w:t>event-triggered L1 measurement report MAC CE reports the SSBRI</w:t>
      </w:r>
      <w:r w:rsidR="00FD3DF7">
        <w:t xml:space="preserve"> or </w:t>
      </w:r>
      <w:r w:rsidR="0049533A">
        <w:t xml:space="preserve">instead </w:t>
      </w:r>
      <w:r w:rsidR="00FD3DF7">
        <w:t>the reference signal ID and the LTM candidate configuration ID</w:t>
      </w:r>
      <w:r w:rsidR="0049533A">
        <w:t xml:space="preserve"> explicitly.</w:t>
      </w:r>
      <w:bookmarkEnd w:id="24"/>
    </w:p>
    <w:p w14:paraId="2F4612A9" w14:textId="77777777" w:rsidR="00962CD8" w:rsidRPr="00036929" w:rsidRDefault="00962CD8" w:rsidP="0049533A">
      <w:pPr>
        <w:pStyle w:val="BodyText"/>
      </w:pPr>
    </w:p>
    <w:p w14:paraId="1812DB9E" w14:textId="5B6E387C" w:rsidR="004C2A57" w:rsidRDefault="0049533A" w:rsidP="004C2A57">
      <w:pPr>
        <w:pStyle w:val="Heading3"/>
        <w:rPr>
          <w:lang w:eastAsia="zh-CN"/>
        </w:rPr>
      </w:pPr>
      <w:r>
        <w:rPr>
          <w:lang w:eastAsia="zh-CN"/>
        </w:rPr>
        <w:t>2.</w:t>
      </w:r>
      <w:r w:rsidR="00450FF6">
        <w:rPr>
          <w:lang w:eastAsia="zh-CN"/>
        </w:rPr>
        <w:t>4</w:t>
      </w:r>
      <w:r>
        <w:rPr>
          <w:lang w:eastAsia="zh-CN"/>
        </w:rPr>
        <w:t>.</w:t>
      </w:r>
      <w:r w:rsidR="003C0832">
        <w:rPr>
          <w:lang w:eastAsia="zh-CN"/>
        </w:rPr>
        <w:t>2</w:t>
      </w:r>
      <w:r>
        <w:rPr>
          <w:lang w:eastAsia="zh-CN"/>
        </w:rPr>
        <w:tab/>
        <w:t>Possible MAC CE format</w:t>
      </w:r>
    </w:p>
    <w:p w14:paraId="5FF45773" w14:textId="129BAF73" w:rsidR="0049533A" w:rsidRDefault="0049533A" w:rsidP="0049533A">
      <w:pPr>
        <w:pStyle w:val="Heading4"/>
        <w:rPr>
          <w:lang w:eastAsia="zh-CN"/>
        </w:rPr>
      </w:pPr>
      <w:r>
        <w:rPr>
          <w:lang w:eastAsia="zh-CN"/>
        </w:rPr>
        <w:t>2.</w:t>
      </w:r>
      <w:r w:rsidR="00450FF6">
        <w:rPr>
          <w:lang w:eastAsia="zh-CN"/>
        </w:rPr>
        <w:t>4</w:t>
      </w:r>
      <w:r>
        <w:rPr>
          <w:lang w:eastAsia="zh-CN"/>
        </w:rPr>
        <w:t>.</w:t>
      </w:r>
      <w:r w:rsidR="003C0832">
        <w:rPr>
          <w:lang w:eastAsia="zh-CN"/>
        </w:rPr>
        <w:t>2</w:t>
      </w:r>
      <w:r>
        <w:rPr>
          <w:lang w:eastAsia="zh-CN"/>
        </w:rPr>
        <w:t>.1</w:t>
      </w:r>
      <w:r>
        <w:rPr>
          <w:lang w:eastAsia="zh-CN"/>
        </w:rPr>
        <w:tab/>
        <w:t>MAC CE Format without using the SSBRI</w:t>
      </w:r>
    </w:p>
    <w:p w14:paraId="722EC9DF" w14:textId="0055ECA7" w:rsidR="00F13CC5" w:rsidRPr="00112857" w:rsidRDefault="0049533A" w:rsidP="00F13CC5">
      <w:pPr>
        <w:rPr>
          <w:rFonts w:ascii="Arial" w:hAnsi="Arial"/>
          <w:lang w:eastAsia="zh-CN"/>
        </w:rPr>
      </w:pPr>
      <w:r>
        <w:rPr>
          <w:rFonts w:ascii="Arial" w:hAnsi="Arial"/>
          <w:lang w:eastAsia="zh-CN"/>
        </w:rPr>
        <w:t xml:space="preserve">This first MAC CE format assumes that </w:t>
      </w:r>
      <w:r w:rsidR="00F040B9">
        <w:rPr>
          <w:rFonts w:ascii="Arial" w:hAnsi="Arial"/>
          <w:lang w:eastAsia="zh-CN"/>
        </w:rPr>
        <w:t xml:space="preserve">no SSBRI is used for reporting the reference signal and the LTM candidate configuration identifier. </w:t>
      </w:r>
      <w:r w:rsidR="00126816">
        <w:rPr>
          <w:rFonts w:ascii="Arial" w:hAnsi="Arial"/>
          <w:lang w:eastAsia="zh-CN"/>
        </w:rPr>
        <w:t>In this case, o</w:t>
      </w:r>
      <w:r w:rsidR="00477098">
        <w:rPr>
          <w:rFonts w:ascii="Arial" w:hAnsi="Arial"/>
          <w:lang w:eastAsia="zh-CN"/>
        </w:rPr>
        <w:t>ne</w:t>
      </w:r>
      <w:r w:rsidR="00112857" w:rsidRPr="00112857">
        <w:rPr>
          <w:rFonts w:ascii="Arial" w:hAnsi="Arial"/>
          <w:lang w:eastAsia="zh-CN"/>
        </w:rPr>
        <w:t xml:space="preserve"> octet </w:t>
      </w:r>
      <w:r w:rsidR="000945CA">
        <w:rPr>
          <w:rFonts w:ascii="Arial" w:hAnsi="Arial"/>
          <w:lang w:eastAsia="zh-CN"/>
        </w:rPr>
        <w:t xml:space="preserve">is used </w:t>
      </w:r>
      <w:r w:rsidR="00126816">
        <w:rPr>
          <w:rFonts w:ascii="Arial" w:hAnsi="Arial"/>
          <w:lang w:eastAsia="zh-CN"/>
        </w:rPr>
        <w:t>to indicate</w:t>
      </w:r>
      <w:r w:rsidR="000945CA">
        <w:rPr>
          <w:rFonts w:ascii="Arial" w:hAnsi="Arial"/>
          <w:lang w:eastAsia="zh-CN"/>
        </w:rPr>
        <w:t xml:space="preserve"> which of the eight </w:t>
      </w:r>
      <w:r w:rsidR="00126816">
        <w:rPr>
          <w:rFonts w:ascii="Arial" w:hAnsi="Arial"/>
          <w:lang w:eastAsia="zh-CN"/>
        </w:rPr>
        <w:t xml:space="preserve">LTM </w:t>
      </w:r>
      <w:r w:rsidR="000945CA">
        <w:rPr>
          <w:rFonts w:ascii="Arial" w:hAnsi="Arial"/>
          <w:lang w:eastAsia="zh-CN"/>
        </w:rPr>
        <w:t xml:space="preserve">candidate </w:t>
      </w:r>
      <w:r w:rsidR="00126816">
        <w:rPr>
          <w:rFonts w:ascii="Arial" w:hAnsi="Arial"/>
          <w:lang w:eastAsia="zh-CN"/>
        </w:rPr>
        <w:t xml:space="preserve">configurations </w:t>
      </w:r>
      <w:r w:rsidR="000945CA">
        <w:rPr>
          <w:rFonts w:ascii="Arial" w:hAnsi="Arial"/>
          <w:lang w:eastAsia="zh-CN"/>
        </w:rPr>
        <w:t xml:space="preserve">are </w:t>
      </w:r>
      <w:r w:rsidR="00126816">
        <w:rPr>
          <w:rFonts w:ascii="Arial" w:hAnsi="Arial"/>
          <w:lang w:eastAsia="zh-CN"/>
        </w:rPr>
        <w:t xml:space="preserve">part </w:t>
      </w:r>
      <w:r w:rsidR="00477098">
        <w:rPr>
          <w:rFonts w:ascii="Arial" w:hAnsi="Arial"/>
          <w:lang w:eastAsia="zh-CN"/>
        </w:rPr>
        <w:t>in the report (L</w:t>
      </w:r>
      <w:r w:rsidR="00477098" w:rsidRPr="00477098">
        <w:rPr>
          <w:rFonts w:ascii="Arial" w:hAnsi="Arial"/>
          <w:vertAlign w:val="subscript"/>
          <w:lang w:eastAsia="zh-CN"/>
        </w:rPr>
        <w:t>1</w:t>
      </w:r>
      <w:r w:rsidR="00477098">
        <w:rPr>
          <w:rFonts w:ascii="Arial" w:hAnsi="Arial"/>
          <w:lang w:eastAsia="zh-CN"/>
        </w:rPr>
        <w:t xml:space="preserve"> – L</w:t>
      </w:r>
      <w:r w:rsidR="00477098" w:rsidRPr="00477098">
        <w:rPr>
          <w:rFonts w:ascii="Arial" w:hAnsi="Arial"/>
          <w:vertAlign w:val="subscript"/>
          <w:lang w:eastAsia="zh-CN"/>
        </w:rPr>
        <w:t>8</w:t>
      </w:r>
      <w:r w:rsidR="00477098">
        <w:rPr>
          <w:rFonts w:ascii="Arial" w:hAnsi="Arial"/>
          <w:lang w:eastAsia="zh-CN"/>
        </w:rPr>
        <w:t>).</w:t>
      </w:r>
      <w:r w:rsidR="00B25891">
        <w:rPr>
          <w:rFonts w:ascii="Arial" w:hAnsi="Arial"/>
          <w:lang w:eastAsia="zh-CN"/>
        </w:rPr>
        <w:t xml:space="preserve"> </w:t>
      </w:r>
      <w:r w:rsidR="00126816">
        <w:rPr>
          <w:rFonts w:ascii="Arial" w:hAnsi="Arial"/>
          <w:lang w:eastAsia="zh-CN"/>
        </w:rPr>
        <w:t>Further, one</w:t>
      </w:r>
      <w:r w:rsidR="00B25891">
        <w:rPr>
          <w:rFonts w:ascii="Arial" w:hAnsi="Arial"/>
          <w:lang w:eastAsia="zh-CN"/>
        </w:rPr>
        <w:t xml:space="preserve"> octet </w:t>
      </w:r>
      <w:r w:rsidR="00126816">
        <w:rPr>
          <w:rFonts w:ascii="Arial" w:hAnsi="Arial"/>
          <w:lang w:eastAsia="zh-CN"/>
        </w:rPr>
        <w:t xml:space="preserve">is </w:t>
      </w:r>
      <w:r w:rsidR="00B25891">
        <w:rPr>
          <w:rFonts w:ascii="Arial" w:hAnsi="Arial"/>
          <w:lang w:eastAsia="zh-CN"/>
        </w:rPr>
        <w:t xml:space="preserve">used to indicate </w:t>
      </w:r>
      <w:r w:rsidR="00B73E6C">
        <w:rPr>
          <w:rFonts w:ascii="Arial" w:hAnsi="Arial"/>
          <w:lang w:eastAsia="zh-CN"/>
        </w:rPr>
        <w:t xml:space="preserve">how many beams that are reported per candidate, for a maximum number of </w:t>
      </w:r>
      <w:r w:rsidR="00641183">
        <w:rPr>
          <w:rFonts w:ascii="Arial" w:hAnsi="Arial"/>
          <w:lang w:eastAsia="zh-CN"/>
        </w:rPr>
        <w:t>4 beams per candidate configuration</w:t>
      </w:r>
      <w:r w:rsidR="001A4E60">
        <w:rPr>
          <w:rFonts w:ascii="Arial" w:hAnsi="Arial"/>
          <w:lang w:eastAsia="zh-CN"/>
        </w:rPr>
        <w:t>.</w:t>
      </w:r>
      <w:r w:rsidR="00052B57">
        <w:rPr>
          <w:rFonts w:ascii="Arial" w:hAnsi="Arial"/>
          <w:lang w:eastAsia="zh-CN"/>
        </w:rPr>
        <w:t xml:space="preserve"> </w:t>
      </w:r>
      <w:r w:rsidR="00126816">
        <w:rPr>
          <w:rFonts w:ascii="Arial" w:hAnsi="Arial"/>
          <w:lang w:eastAsia="zh-CN"/>
        </w:rPr>
        <w:t>Here it is assumed that we</w:t>
      </w:r>
      <w:r w:rsidR="00052B57">
        <w:rPr>
          <w:rFonts w:ascii="Arial" w:hAnsi="Arial"/>
          <w:lang w:eastAsia="zh-CN"/>
        </w:rPr>
        <w:t xml:space="preserve"> keep the number of reported </w:t>
      </w:r>
      <w:r w:rsidR="003F4815">
        <w:rPr>
          <w:rFonts w:ascii="Arial" w:hAnsi="Arial"/>
          <w:lang w:eastAsia="zh-CN"/>
        </w:rPr>
        <w:t xml:space="preserve">LTM candidates to a maximum of four, meaning that maximum 4 candidates with maximum 4 beams each can be reported. </w:t>
      </w:r>
      <w:r w:rsidR="003F4815" w:rsidRPr="00F320D7">
        <w:rPr>
          <w:rFonts w:ascii="Arial" w:hAnsi="Arial"/>
          <w:b/>
          <w:bCs/>
          <w:lang w:eastAsia="zh-CN"/>
        </w:rPr>
        <w:t>This brings the maximum size for</w:t>
      </w:r>
      <w:r w:rsidR="00841A8B">
        <w:rPr>
          <w:rFonts w:ascii="Arial" w:hAnsi="Arial"/>
          <w:b/>
          <w:bCs/>
          <w:lang w:eastAsia="zh-CN"/>
        </w:rPr>
        <w:t xml:space="preserve"> </w:t>
      </w:r>
      <w:r w:rsidR="003F4815" w:rsidRPr="00F320D7">
        <w:rPr>
          <w:rFonts w:ascii="Arial" w:hAnsi="Arial"/>
          <w:b/>
          <w:bCs/>
          <w:lang w:eastAsia="zh-CN"/>
        </w:rPr>
        <w:t xml:space="preserve">this MAC CE to </w:t>
      </w:r>
      <w:r w:rsidR="00E67157" w:rsidRPr="00F320D7">
        <w:rPr>
          <w:rFonts w:ascii="Arial" w:hAnsi="Arial"/>
          <w:b/>
          <w:bCs/>
          <w:lang w:eastAsia="zh-CN"/>
        </w:rPr>
        <w:t>28</w:t>
      </w:r>
      <w:r w:rsidR="00126816" w:rsidRPr="00F320D7">
        <w:rPr>
          <w:rFonts w:ascii="Arial" w:hAnsi="Arial"/>
          <w:b/>
          <w:bCs/>
          <w:lang w:eastAsia="zh-CN"/>
        </w:rPr>
        <w:t>0</w:t>
      </w:r>
      <w:r w:rsidR="00E67157" w:rsidRPr="00F320D7">
        <w:rPr>
          <w:rFonts w:ascii="Arial" w:hAnsi="Arial"/>
          <w:b/>
          <w:bCs/>
          <w:lang w:eastAsia="zh-CN"/>
        </w:rPr>
        <w:t xml:space="preserve"> bits</w:t>
      </w:r>
      <w:r w:rsidR="00E67157">
        <w:rPr>
          <w:rFonts w:ascii="Arial" w:hAnsi="Arial"/>
          <w:lang w:eastAsia="zh-CN"/>
        </w:rPr>
        <w:t xml:space="preserve">, excluding </w:t>
      </w:r>
      <w:r w:rsidR="0068179B">
        <w:rPr>
          <w:rFonts w:ascii="Arial" w:hAnsi="Arial"/>
          <w:lang w:eastAsia="zh-CN"/>
        </w:rPr>
        <w:t xml:space="preserve">the </w:t>
      </w:r>
      <w:r w:rsidR="00E67157">
        <w:rPr>
          <w:rFonts w:ascii="Arial" w:hAnsi="Arial"/>
          <w:lang w:eastAsia="zh-CN"/>
        </w:rPr>
        <w:t>header.</w:t>
      </w:r>
      <w:r w:rsidR="00A040FB">
        <w:rPr>
          <w:rFonts w:ascii="Arial" w:hAnsi="Arial"/>
          <w:lang w:eastAsia="zh-CN"/>
        </w:rPr>
        <w:t xml:space="preserve"> The remaining fields of the MAC CE are as follows:</w:t>
      </w:r>
    </w:p>
    <w:p w14:paraId="62FCC195" w14:textId="77777777" w:rsidR="00E50854" w:rsidRPr="00F320D7" w:rsidRDefault="00E50854" w:rsidP="00F320D7">
      <w:pPr>
        <w:pStyle w:val="ListParagraph"/>
        <w:numPr>
          <w:ilvl w:val="0"/>
          <w:numId w:val="17"/>
        </w:numPr>
        <w:rPr>
          <w:rFonts w:ascii="Arial" w:hAnsi="Arial"/>
          <w:lang w:eastAsia="zh-CN"/>
        </w:rPr>
      </w:pPr>
      <w:r w:rsidRPr="00244E04">
        <w:rPr>
          <w:rFonts w:ascii="Arial" w:hAnsi="Arial"/>
          <w:b/>
          <w:bCs/>
          <w:lang w:eastAsia="zh-CN"/>
        </w:rPr>
        <w:t>Event ID</w:t>
      </w:r>
      <w:r w:rsidRPr="00F320D7">
        <w:rPr>
          <w:rFonts w:ascii="Arial" w:hAnsi="Arial"/>
          <w:lang w:eastAsia="zh-CN"/>
        </w:rPr>
        <w:t>: The event ID which triggered the report</w:t>
      </w:r>
    </w:p>
    <w:p w14:paraId="159B61D3" w14:textId="2DAD3A12" w:rsidR="00E50854" w:rsidRPr="00F320D7" w:rsidRDefault="00E50854" w:rsidP="6566E8F6">
      <w:pPr>
        <w:pStyle w:val="ListParagraph"/>
        <w:numPr>
          <w:ilvl w:val="0"/>
          <w:numId w:val="17"/>
        </w:numPr>
        <w:rPr>
          <w:rFonts w:ascii="Arial" w:hAnsi="Arial"/>
          <w:lang w:val="en-GB" w:eastAsia="zh-CN"/>
        </w:rPr>
      </w:pPr>
      <w:r w:rsidRPr="6566E8F6">
        <w:rPr>
          <w:rFonts w:ascii="Arial" w:hAnsi="Arial"/>
          <w:b/>
          <w:bCs/>
          <w:lang w:val="en-GB" w:eastAsia="zh-CN"/>
        </w:rPr>
        <w:t>L</w:t>
      </w:r>
      <w:r w:rsidR="00826B2A" w:rsidRPr="6566E8F6">
        <w:rPr>
          <w:rFonts w:ascii="Arial" w:hAnsi="Arial"/>
          <w:b/>
          <w:bCs/>
          <w:vertAlign w:val="subscript"/>
          <w:lang w:val="en-GB" w:eastAsia="zh-CN"/>
        </w:rPr>
        <w:t>i</w:t>
      </w:r>
      <w:r w:rsidRPr="6566E8F6">
        <w:rPr>
          <w:rFonts w:ascii="Arial" w:hAnsi="Arial"/>
          <w:lang w:val="en-GB" w:eastAsia="zh-CN"/>
        </w:rPr>
        <w:t xml:space="preserve">: Corresponds to the </w:t>
      </w:r>
      <w:proofErr w:type="spellStart"/>
      <w:r w:rsidRPr="6566E8F6">
        <w:rPr>
          <w:rFonts w:ascii="Arial" w:hAnsi="Arial"/>
          <w:lang w:val="en-GB" w:eastAsia="zh-CN"/>
        </w:rPr>
        <w:t>i-th</w:t>
      </w:r>
      <w:proofErr w:type="spellEnd"/>
      <w:r w:rsidRPr="6566E8F6">
        <w:rPr>
          <w:rFonts w:ascii="Arial" w:hAnsi="Arial"/>
          <w:lang w:val="en-GB" w:eastAsia="zh-CN"/>
        </w:rPr>
        <w:t xml:space="preserve"> LTM candidate ID. If the field is set to 1 it means that the </w:t>
      </w:r>
      <w:proofErr w:type="spellStart"/>
      <w:r w:rsidRPr="6566E8F6">
        <w:rPr>
          <w:rFonts w:ascii="Arial" w:hAnsi="Arial"/>
          <w:lang w:val="en-GB" w:eastAsia="zh-CN"/>
        </w:rPr>
        <w:t>i-th</w:t>
      </w:r>
      <w:proofErr w:type="spellEnd"/>
      <w:r w:rsidRPr="6566E8F6">
        <w:rPr>
          <w:rFonts w:ascii="Arial" w:hAnsi="Arial"/>
          <w:lang w:val="en-GB" w:eastAsia="zh-CN"/>
        </w:rPr>
        <w:t xml:space="preserve"> LTM candidate ID is part of the report.</w:t>
      </w:r>
    </w:p>
    <w:p w14:paraId="61A1B502" w14:textId="3565B55B" w:rsidR="00D96DF6" w:rsidRPr="00D96DF6" w:rsidRDefault="00D96DF6" w:rsidP="00D96DF6">
      <w:pPr>
        <w:pStyle w:val="ListParagraph"/>
        <w:numPr>
          <w:ilvl w:val="0"/>
          <w:numId w:val="17"/>
        </w:numPr>
        <w:rPr>
          <w:rFonts w:ascii="Arial" w:hAnsi="Arial"/>
          <w:lang w:val="en-US" w:eastAsia="zh-CN"/>
        </w:rPr>
      </w:pPr>
      <w:r w:rsidRPr="00244E04">
        <w:rPr>
          <w:rFonts w:ascii="Arial" w:hAnsi="Arial"/>
          <w:b/>
          <w:bCs/>
          <w:lang w:val="en-US" w:eastAsia="zh-CN"/>
        </w:rPr>
        <w:t>N</w:t>
      </w:r>
      <w:r w:rsidRPr="00244E04">
        <w:rPr>
          <w:rFonts w:ascii="Arial" w:hAnsi="Arial"/>
          <w:b/>
          <w:bCs/>
          <w:vertAlign w:val="subscript"/>
          <w:lang w:val="en-US" w:eastAsia="zh-CN"/>
        </w:rPr>
        <w:t>i</w:t>
      </w:r>
      <w:r w:rsidRPr="00D96DF6">
        <w:rPr>
          <w:rFonts w:ascii="Arial" w:hAnsi="Arial"/>
          <w:lang w:val="en-US" w:eastAsia="zh-CN"/>
        </w:rPr>
        <w:t xml:space="preserve">: Indicated the number of </w:t>
      </w:r>
      <w:r w:rsidR="001F5A0B">
        <w:rPr>
          <w:rFonts w:ascii="Arial" w:hAnsi="Arial"/>
          <w:lang w:val="en-US" w:eastAsia="zh-CN"/>
        </w:rPr>
        <w:t>reference signals</w:t>
      </w:r>
      <w:r w:rsidRPr="00D96DF6">
        <w:rPr>
          <w:rFonts w:ascii="Arial" w:hAnsi="Arial"/>
          <w:lang w:val="en-US" w:eastAsia="zh-CN"/>
        </w:rPr>
        <w:t xml:space="preserve"> which are reported of the </w:t>
      </w:r>
      <w:proofErr w:type="spellStart"/>
      <w:r w:rsidRPr="00D96DF6">
        <w:rPr>
          <w:rFonts w:ascii="Arial" w:hAnsi="Arial"/>
          <w:lang w:val="en-US" w:eastAsia="zh-CN"/>
        </w:rPr>
        <w:t>i-th</w:t>
      </w:r>
      <w:proofErr w:type="spellEnd"/>
      <w:r w:rsidRPr="00D96DF6">
        <w:rPr>
          <w:rFonts w:ascii="Arial" w:hAnsi="Arial"/>
          <w:lang w:val="en-US" w:eastAsia="zh-CN"/>
        </w:rPr>
        <w:t xml:space="preserve"> LTM candidate ID indicated by the field </w:t>
      </w:r>
      <w:proofErr w:type="spellStart"/>
      <w:r w:rsidRPr="00D96DF6">
        <w:rPr>
          <w:rFonts w:ascii="Arial" w:hAnsi="Arial"/>
          <w:lang w:val="en-US" w:eastAsia="zh-CN"/>
        </w:rPr>
        <w:t>L</w:t>
      </w:r>
      <w:r w:rsidRPr="00D96DF6">
        <w:rPr>
          <w:rFonts w:ascii="Arial" w:hAnsi="Arial"/>
          <w:vertAlign w:val="subscript"/>
          <w:lang w:val="en-US" w:eastAsia="zh-CN"/>
        </w:rPr>
        <w:t>j</w:t>
      </w:r>
      <w:proofErr w:type="spellEnd"/>
      <w:r w:rsidRPr="00D96DF6">
        <w:rPr>
          <w:rFonts w:ascii="Arial" w:hAnsi="Arial"/>
          <w:lang w:val="en-US" w:eastAsia="zh-CN"/>
        </w:rPr>
        <w:t xml:space="preserve">. The </w:t>
      </w:r>
      <w:proofErr w:type="spellStart"/>
      <w:r w:rsidRPr="00D96DF6">
        <w:rPr>
          <w:rFonts w:ascii="Arial" w:hAnsi="Arial"/>
          <w:lang w:val="en-US" w:eastAsia="zh-CN"/>
        </w:rPr>
        <w:t>i-th</w:t>
      </w:r>
      <w:proofErr w:type="spellEnd"/>
      <w:r w:rsidRPr="00D96DF6">
        <w:rPr>
          <w:rFonts w:ascii="Arial" w:hAnsi="Arial"/>
          <w:lang w:val="en-US" w:eastAsia="zh-CN"/>
        </w:rPr>
        <w:t xml:space="preserve"> LTM candidate ID is considered in the order of appearance (from right to left) of the field N</w:t>
      </w:r>
      <w:r w:rsidRPr="00D96DF6">
        <w:rPr>
          <w:rFonts w:ascii="Arial" w:hAnsi="Arial"/>
          <w:vertAlign w:val="subscript"/>
          <w:lang w:val="en-US" w:eastAsia="zh-CN"/>
        </w:rPr>
        <w:t>i.</w:t>
      </w:r>
    </w:p>
    <w:p w14:paraId="1C07AA3F" w14:textId="2345E53B" w:rsidR="00E50854" w:rsidRPr="00F320D7" w:rsidRDefault="00F320D7" w:rsidP="6566E8F6">
      <w:pPr>
        <w:pStyle w:val="ListParagraph"/>
        <w:numPr>
          <w:ilvl w:val="0"/>
          <w:numId w:val="17"/>
        </w:numPr>
        <w:rPr>
          <w:rFonts w:ascii="Arial" w:hAnsi="Arial"/>
          <w:lang w:val="en-GB" w:eastAsia="zh-CN"/>
        </w:rPr>
      </w:pPr>
      <w:r w:rsidRPr="6566E8F6">
        <w:rPr>
          <w:rFonts w:ascii="Arial" w:hAnsi="Arial"/>
          <w:b/>
          <w:bCs/>
          <w:lang w:val="en-GB" w:eastAsia="zh-CN"/>
        </w:rPr>
        <w:t>R</w:t>
      </w:r>
      <w:r w:rsidR="006F308F">
        <w:rPr>
          <w:rFonts w:ascii="Arial" w:hAnsi="Arial"/>
          <w:b/>
          <w:bCs/>
          <w:lang w:val="en-GB" w:eastAsia="zh-CN"/>
        </w:rPr>
        <w:t>S</w:t>
      </w:r>
      <w:r w:rsidRPr="6566E8F6">
        <w:rPr>
          <w:rFonts w:ascii="Arial" w:hAnsi="Arial"/>
          <w:b/>
          <w:bCs/>
          <w:lang w:val="en-GB" w:eastAsia="zh-CN"/>
        </w:rPr>
        <w:t xml:space="preserve"> </w:t>
      </w:r>
      <w:proofErr w:type="spellStart"/>
      <w:proofErr w:type="gramStart"/>
      <w:r w:rsidR="00E50854" w:rsidRPr="6566E8F6">
        <w:rPr>
          <w:rFonts w:ascii="Arial" w:hAnsi="Arial"/>
          <w:b/>
          <w:bCs/>
          <w:lang w:val="en-GB" w:eastAsia="zh-CN"/>
        </w:rPr>
        <w:t>ID</w:t>
      </w:r>
      <w:r w:rsidR="00E50854" w:rsidRPr="6566E8F6">
        <w:rPr>
          <w:rFonts w:ascii="Arial" w:hAnsi="Arial"/>
          <w:b/>
          <w:bCs/>
          <w:vertAlign w:val="subscript"/>
          <w:lang w:val="en-GB" w:eastAsia="zh-CN"/>
        </w:rPr>
        <w:t>i,j</w:t>
      </w:r>
      <w:proofErr w:type="spellEnd"/>
      <w:proofErr w:type="gramEnd"/>
      <w:r w:rsidR="00E50854" w:rsidRPr="6566E8F6">
        <w:rPr>
          <w:rFonts w:ascii="Arial" w:hAnsi="Arial"/>
          <w:lang w:val="en-GB" w:eastAsia="zh-CN"/>
        </w:rPr>
        <w:t xml:space="preserve">: Corresponds to the </w:t>
      </w:r>
      <w:r w:rsidR="005F7AF9" w:rsidRPr="6566E8F6">
        <w:rPr>
          <w:rFonts w:ascii="Arial" w:hAnsi="Arial"/>
          <w:lang w:val="en-GB" w:eastAsia="zh-CN"/>
        </w:rPr>
        <w:t>j</w:t>
      </w:r>
      <w:r w:rsidR="00E50854" w:rsidRPr="6566E8F6">
        <w:rPr>
          <w:rFonts w:ascii="Arial" w:hAnsi="Arial"/>
          <w:lang w:val="en-GB" w:eastAsia="zh-CN"/>
        </w:rPr>
        <w:t>-</w:t>
      </w:r>
      <w:proofErr w:type="spellStart"/>
      <w:r w:rsidR="00E50854" w:rsidRPr="6566E8F6">
        <w:rPr>
          <w:rFonts w:ascii="Arial" w:hAnsi="Arial"/>
          <w:lang w:val="en-GB" w:eastAsia="zh-CN"/>
        </w:rPr>
        <w:t>th</w:t>
      </w:r>
      <w:proofErr w:type="spellEnd"/>
      <w:r w:rsidR="00E50854" w:rsidRPr="6566E8F6">
        <w:rPr>
          <w:rFonts w:ascii="Arial" w:hAnsi="Arial"/>
          <w:lang w:val="en-GB" w:eastAsia="zh-CN"/>
        </w:rPr>
        <w:t xml:space="preserve"> </w:t>
      </w:r>
      <w:r w:rsidRPr="6566E8F6">
        <w:rPr>
          <w:rFonts w:ascii="Arial" w:hAnsi="Arial"/>
          <w:lang w:val="en-GB" w:eastAsia="zh-CN"/>
        </w:rPr>
        <w:t xml:space="preserve">reference signal (SSB or CSI-RS) </w:t>
      </w:r>
      <w:r w:rsidR="00E50854" w:rsidRPr="6566E8F6">
        <w:rPr>
          <w:rFonts w:ascii="Arial" w:hAnsi="Arial"/>
          <w:lang w:val="en-GB" w:eastAsia="zh-CN"/>
        </w:rPr>
        <w:t xml:space="preserve">of the </w:t>
      </w:r>
      <w:proofErr w:type="spellStart"/>
      <w:r w:rsidR="005F7AF9" w:rsidRPr="6566E8F6">
        <w:rPr>
          <w:rFonts w:ascii="Arial" w:hAnsi="Arial"/>
          <w:lang w:val="en-GB" w:eastAsia="zh-CN"/>
        </w:rPr>
        <w:t>i</w:t>
      </w:r>
      <w:r w:rsidR="00E50854" w:rsidRPr="6566E8F6">
        <w:rPr>
          <w:rFonts w:ascii="Arial" w:hAnsi="Arial"/>
          <w:lang w:val="en-GB" w:eastAsia="zh-CN"/>
        </w:rPr>
        <w:t>-th</w:t>
      </w:r>
      <w:proofErr w:type="spellEnd"/>
      <w:r w:rsidR="00E50854" w:rsidRPr="6566E8F6">
        <w:rPr>
          <w:rFonts w:ascii="Arial" w:hAnsi="Arial"/>
          <w:lang w:val="en-GB" w:eastAsia="zh-CN"/>
        </w:rPr>
        <w:t xml:space="preserve"> LTM candidate ID.</w:t>
      </w:r>
    </w:p>
    <w:p w14:paraId="6D1B0049" w14:textId="0B12B466" w:rsidR="00E50854" w:rsidRPr="00F320D7" w:rsidRDefault="00E50854" w:rsidP="6566E8F6">
      <w:pPr>
        <w:pStyle w:val="ListParagraph"/>
        <w:numPr>
          <w:ilvl w:val="0"/>
          <w:numId w:val="17"/>
        </w:numPr>
        <w:rPr>
          <w:rFonts w:ascii="Arial" w:hAnsi="Arial"/>
          <w:lang w:val="en-GB" w:eastAsia="zh-CN"/>
        </w:rPr>
      </w:pPr>
      <w:proofErr w:type="spellStart"/>
      <w:proofErr w:type="gramStart"/>
      <w:r w:rsidRPr="6566E8F6">
        <w:rPr>
          <w:rFonts w:ascii="Arial" w:hAnsi="Arial"/>
          <w:b/>
          <w:bCs/>
          <w:lang w:val="en-GB" w:eastAsia="zh-CN"/>
        </w:rPr>
        <w:t>RSRP</w:t>
      </w:r>
      <w:r w:rsidRPr="6566E8F6">
        <w:rPr>
          <w:rFonts w:ascii="Arial" w:hAnsi="Arial"/>
          <w:b/>
          <w:bCs/>
          <w:vertAlign w:val="subscript"/>
          <w:lang w:val="en-GB" w:eastAsia="zh-CN"/>
        </w:rPr>
        <w:t>i,j</w:t>
      </w:r>
      <w:proofErr w:type="spellEnd"/>
      <w:proofErr w:type="gramEnd"/>
      <w:r w:rsidRPr="6566E8F6">
        <w:rPr>
          <w:rFonts w:ascii="Arial" w:hAnsi="Arial"/>
          <w:lang w:val="en-GB" w:eastAsia="zh-CN"/>
        </w:rPr>
        <w:t xml:space="preserve">: Correspond to the RSRP value measured on the </w:t>
      </w:r>
      <w:r w:rsidR="005F7AF9" w:rsidRPr="6566E8F6">
        <w:rPr>
          <w:rFonts w:ascii="Arial" w:hAnsi="Arial"/>
          <w:lang w:val="en-GB" w:eastAsia="zh-CN"/>
        </w:rPr>
        <w:t>j</w:t>
      </w:r>
      <w:r w:rsidRPr="6566E8F6">
        <w:rPr>
          <w:rFonts w:ascii="Arial" w:hAnsi="Arial"/>
          <w:lang w:val="en-GB" w:eastAsia="zh-CN"/>
        </w:rPr>
        <w:t>-</w:t>
      </w:r>
      <w:proofErr w:type="spellStart"/>
      <w:r w:rsidRPr="6566E8F6">
        <w:rPr>
          <w:rFonts w:ascii="Arial" w:hAnsi="Arial"/>
          <w:lang w:val="en-GB" w:eastAsia="zh-CN"/>
        </w:rPr>
        <w:t>th</w:t>
      </w:r>
      <w:proofErr w:type="spellEnd"/>
      <w:r w:rsidRPr="6566E8F6">
        <w:rPr>
          <w:rFonts w:ascii="Arial" w:hAnsi="Arial"/>
          <w:lang w:val="en-GB" w:eastAsia="zh-CN"/>
        </w:rPr>
        <w:t xml:space="preserve"> </w:t>
      </w:r>
      <w:r w:rsidR="001F5A0B" w:rsidRPr="6566E8F6">
        <w:rPr>
          <w:rFonts w:ascii="Arial" w:hAnsi="Arial"/>
          <w:lang w:val="en-GB" w:eastAsia="zh-CN"/>
        </w:rPr>
        <w:t>reference signal</w:t>
      </w:r>
      <w:r w:rsidRPr="6566E8F6">
        <w:rPr>
          <w:rFonts w:ascii="Arial" w:hAnsi="Arial"/>
          <w:lang w:val="en-GB" w:eastAsia="zh-CN"/>
        </w:rPr>
        <w:t xml:space="preserve"> of the </w:t>
      </w:r>
      <w:proofErr w:type="spellStart"/>
      <w:r w:rsidR="005F7AF9" w:rsidRPr="6566E8F6">
        <w:rPr>
          <w:rFonts w:ascii="Arial" w:hAnsi="Arial"/>
          <w:lang w:val="en-GB" w:eastAsia="zh-CN"/>
        </w:rPr>
        <w:t>i</w:t>
      </w:r>
      <w:r w:rsidRPr="6566E8F6">
        <w:rPr>
          <w:rFonts w:ascii="Arial" w:hAnsi="Arial"/>
          <w:lang w:val="en-GB" w:eastAsia="zh-CN"/>
        </w:rPr>
        <w:t>-th</w:t>
      </w:r>
      <w:proofErr w:type="spellEnd"/>
      <w:r w:rsidRPr="6566E8F6">
        <w:rPr>
          <w:rFonts w:ascii="Arial" w:hAnsi="Arial"/>
          <w:lang w:val="en-GB" w:eastAsia="zh-CN"/>
        </w:rPr>
        <w:t xml:space="preserve"> LTM candidate ID.</w:t>
      </w:r>
    </w:p>
    <w:p w14:paraId="090950E0" w14:textId="5272043A" w:rsidR="00E50854" w:rsidRPr="00F320D7" w:rsidRDefault="00E50854" w:rsidP="6566E8F6">
      <w:pPr>
        <w:pStyle w:val="ListParagraph"/>
        <w:numPr>
          <w:ilvl w:val="0"/>
          <w:numId w:val="17"/>
        </w:numPr>
        <w:rPr>
          <w:rFonts w:ascii="Arial" w:hAnsi="Arial"/>
          <w:lang w:val="en-GB" w:eastAsia="zh-CN"/>
        </w:rPr>
      </w:pPr>
      <w:r w:rsidRPr="6566E8F6">
        <w:rPr>
          <w:rFonts w:ascii="Arial" w:hAnsi="Arial"/>
          <w:b/>
          <w:bCs/>
          <w:lang w:val="en-GB" w:eastAsia="zh-CN"/>
        </w:rPr>
        <w:t>F</w:t>
      </w:r>
      <w:r w:rsidRPr="6566E8F6">
        <w:rPr>
          <w:rFonts w:ascii="Arial" w:hAnsi="Arial"/>
          <w:lang w:val="en-GB" w:eastAsia="zh-CN"/>
        </w:rPr>
        <w:t xml:space="preserve">: If the value is set to 1 this means that the </w:t>
      </w:r>
      <w:r w:rsidR="001F5A0B" w:rsidRPr="6566E8F6">
        <w:rPr>
          <w:rFonts w:ascii="Arial" w:hAnsi="Arial"/>
          <w:lang w:val="en-GB" w:eastAsia="zh-CN"/>
        </w:rPr>
        <w:t>R</w:t>
      </w:r>
      <w:r w:rsidR="00635F8C">
        <w:rPr>
          <w:rFonts w:ascii="Arial" w:hAnsi="Arial"/>
          <w:lang w:val="en-GB" w:eastAsia="zh-CN"/>
        </w:rPr>
        <w:t>S</w:t>
      </w:r>
      <w:r w:rsidRPr="6566E8F6">
        <w:rPr>
          <w:rFonts w:ascii="Arial" w:hAnsi="Arial"/>
          <w:lang w:val="en-GB" w:eastAsia="zh-CN"/>
        </w:rPr>
        <w:t xml:space="preserve"> </w:t>
      </w:r>
      <w:proofErr w:type="spellStart"/>
      <w:proofErr w:type="gramStart"/>
      <w:r w:rsidRPr="6566E8F6">
        <w:rPr>
          <w:rFonts w:ascii="Arial" w:hAnsi="Arial"/>
          <w:lang w:val="en-GB" w:eastAsia="zh-CN"/>
        </w:rPr>
        <w:t>I</w:t>
      </w:r>
      <w:r w:rsidR="001F5A0B" w:rsidRPr="6566E8F6">
        <w:rPr>
          <w:rFonts w:ascii="Arial" w:hAnsi="Arial"/>
          <w:lang w:val="en-GB" w:eastAsia="zh-CN"/>
        </w:rPr>
        <w:t>D</w:t>
      </w:r>
      <w:r w:rsidRPr="6566E8F6">
        <w:rPr>
          <w:rFonts w:ascii="Arial" w:hAnsi="Arial"/>
          <w:vertAlign w:val="subscript"/>
          <w:lang w:val="en-GB" w:eastAsia="zh-CN"/>
        </w:rPr>
        <w:t>i,j</w:t>
      </w:r>
      <w:proofErr w:type="spellEnd"/>
      <w:proofErr w:type="gramEnd"/>
      <w:r w:rsidRPr="6566E8F6">
        <w:rPr>
          <w:rFonts w:ascii="Arial" w:hAnsi="Arial"/>
          <w:lang w:val="en-GB" w:eastAsia="zh-CN"/>
        </w:rPr>
        <w:t xml:space="preserve"> is the measured </w:t>
      </w:r>
      <w:r w:rsidR="001F5A0B" w:rsidRPr="6566E8F6">
        <w:rPr>
          <w:rFonts w:ascii="Arial" w:hAnsi="Arial"/>
          <w:lang w:val="en-GB" w:eastAsia="zh-CN"/>
        </w:rPr>
        <w:t>reference signal</w:t>
      </w:r>
      <w:r w:rsidRPr="6566E8F6">
        <w:rPr>
          <w:rFonts w:ascii="Arial" w:hAnsi="Arial"/>
          <w:lang w:val="en-GB" w:eastAsia="zh-CN"/>
        </w:rPr>
        <w:t xml:space="preserve"> which has fulfilled the event criteria.</w:t>
      </w:r>
    </w:p>
    <w:p w14:paraId="259D5417" w14:textId="08E87C36" w:rsidR="00E60967" w:rsidRDefault="00E60967" w:rsidP="00E60967"/>
    <w:p w14:paraId="2F6568A3" w14:textId="70E9197C" w:rsidR="00244E04" w:rsidRDefault="006F308F" w:rsidP="00244E04">
      <w:pPr>
        <w:keepNext/>
        <w:jc w:val="center"/>
      </w:pPr>
      <w:r>
        <w:rPr>
          <w:noProof/>
        </w:rPr>
        <w:lastRenderedPageBreak/>
        <w:drawing>
          <wp:inline distT="0" distB="0" distL="0" distR="0" wp14:anchorId="3983A634" wp14:editId="35CF02E6">
            <wp:extent cx="3352800" cy="3022600"/>
            <wp:effectExtent l="0" t="0" r="0" b="0"/>
            <wp:docPr id="1947134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134590" name="Picture 1947134590"/>
                    <pic:cNvPicPr/>
                  </pic:nvPicPr>
                  <pic:blipFill>
                    <a:blip r:embed="rId11">
                      <a:extLst>
                        <a:ext uri="{28A0092B-C50C-407E-A947-70E740481C1C}">
                          <a14:useLocalDpi xmlns:a14="http://schemas.microsoft.com/office/drawing/2010/main" val="0"/>
                        </a:ext>
                      </a:extLst>
                    </a:blip>
                    <a:stretch>
                      <a:fillRect/>
                    </a:stretch>
                  </pic:blipFill>
                  <pic:spPr>
                    <a:xfrm>
                      <a:off x="0" y="0"/>
                      <a:ext cx="3352800" cy="3022600"/>
                    </a:xfrm>
                    <a:prstGeom prst="rect">
                      <a:avLst/>
                    </a:prstGeom>
                  </pic:spPr>
                </pic:pic>
              </a:graphicData>
            </a:graphic>
          </wp:inline>
        </w:drawing>
      </w:r>
    </w:p>
    <w:p w14:paraId="509FB18E" w14:textId="7E5B997F" w:rsidR="00244E04" w:rsidRDefault="00244E04" w:rsidP="00244E04">
      <w:pPr>
        <w:pStyle w:val="Caption"/>
        <w:jc w:val="center"/>
      </w:pPr>
      <w:r>
        <w:t xml:space="preserve">Figure </w:t>
      </w:r>
      <w:fldSimple w:instr=" SEQ Figure \* ARABIC ">
        <w:r w:rsidR="009E1828">
          <w:rPr>
            <w:noProof/>
          </w:rPr>
          <w:t>1</w:t>
        </w:r>
      </w:fldSimple>
      <w:r>
        <w:t>. MAC CE format without using the SSBRI.</w:t>
      </w:r>
    </w:p>
    <w:p w14:paraId="59F1DFB5" w14:textId="77777777" w:rsidR="00E60967" w:rsidRDefault="00E60967">
      <w:pPr>
        <w:overflowPunct/>
        <w:autoSpaceDE/>
        <w:autoSpaceDN/>
        <w:adjustRightInd/>
        <w:spacing w:after="0"/>
        <w:textAlignment w:val="auto"/>
      </w:pPr>
      <w:r>
        <w:br w:type="page"/>
      </w:r>
    </w:p>
    <w:p w14:paraId="15D7189C" w14:textId="02BA967B" w:rsidR="00244E04" w:rsidRDefault="00244E04" w:rsidP="00244E04">
      <w:pPr>
        <w:pStyle w:val="Heading4"/>
        <w:rPr>
          <w:lang w:eastAsia="zh-CN"/>
        </w:rPr>
      </w:pPr>
      <w:r>
        <w:rPr>
          <w:lang w:eastAsia="zh-CN"/>
        </w:rPr>
        <w:lastRenderedPageBreak/>
        <w:t>2.</w:t>
      </w:r>
      <w:r w:rsidR="00450FF6">
        <w:rPr>
          <w:lang w:eastAsia="zh-CN"/>
        </w:rPr>
        <w:t>4</w:t>
      </w:r>
      <w:r>
        <w:rPr>
          <w:lang w:eastAsia="zh-CN"/>
        </w:rPr>
        <w:t>.</w:t>
      </w:r>
      <w:r w:rsidR="00AB5B53">
        <w:rPr>
          <w:lang w:eastAsia="zh-CN"/>
        </w:rPr>
        <w:t>2</w:t>
      </w:r>
      <w:r>
        <w:rPr>
          <w:lang w:eastAsia="zh-CN"/>
        </w:rPr>
        <w:t>.</w:t>
      </w:r>
      <w:r w:rsidR="00AB5B53">
        <w:rPr>
          <w:lang w:eastAsia="zh-CN"/>
        </w:rPr>
        <w:t>2</w:t>
      </w:r>
      <w:r>
        <w:rPr>
          <w:lang w:eastAsia="zh-CN"/>
        </w:rPr>
        <w:tab/>
        <w:t>MAC CE Format using the SSBRI</w:t>
      </w:r>
    </w:p>
    <w:p w14:paraId="41AF4F4D" w14:textId="32F0AC29" w:rsidR="000E46C1" w:rsidRDefault="00305E3E" w:rsidP="00305E3E">
      <w:pPr>
        <w:rPr>
          <w:rFonts w:ascii="Arial" w:hAnsi="Arial"/>
          <w:lang w:eastAsia="zh-CN"/>
        </w:rPr>
      </w:pPr>
      <w:r w:rsidRPr="00305E3E">
        <w:rPr>
          <w:rFonts w:ascii="Arial" w:hAnsi="Arial"/>
          <w:lang w:eastAsia="zh-CN"/>
        </w:rPr>
        <w:t>For this second option</w:t>
      </w:r>
      <w:r w:rsidR="00643A69">
        <w:rPr>
          <w:rFonts w:ascii="Arial" w:hAnsi="Arial"/>
          <w:lang w:eastAsia="zh-CN"/>
        </w:rPr>
        <w:t xml:space="preserve">, instead of </w:t>
      </w:r>
      <w:r w:rsidR="008357D0">
        <w:rPr>
          <w:rFonts w:ascii="Arial" w:hAnsi="Arial"/>
          <w:lang w:eastAsia="zh-CN"/>
        </w:rPr>
        <w:t xml:space="preserve">LTM Candidate ID and </w:t>
      </w:r>
      <w:r w:rsidR="00643A69">
        <w:rPr>
          <w:rFonts w:ascii="Arial" w:hAnsi="Arial"/>
          <w:lang w:eastAsia="zh-CN"/>
        </w:rPr>
        <w:t>SSB index we are using SSBRI</w:t>
      </w:r>
      <w:r w:rsidR="00164289">
        <w:rPr>
          <w:rFonts w:ascii="Arial" w:hAnsi="Arial"/>
          <w:lang w:eastAsia="zh-CN"/>
        </w:rPr>
        <w:t xml:space="preserve">, which is already used to identify </w:t>
      </w:r>
      <w:r w:rsidR="002C426E">
        <w:rPr>
          <w:rFonts w:ascii="Arial" w:hAnsi="Arial"/>
          <w:lang w:eastAsia="zh-CN"/>
        </w:rPr>
        <w:t xml:space="preserve">to identify LTM Candidate SSBs as per </w:t>
      </w:r>
      <w:r w:rsidR="00643A69">
        <w:rPr>
          <w:rFonts w:ascii="Arial" w:hAnsi="Arial"/>
          <w:lang w:eastAsia="zh-CN"/>
        </w:rPr>
        <w:t>Rel-18 UCI</w:t>
      </w:r>
      <w:r w:rsidR="005929BD">
        <w:rPr>
          <w:rFonts w:ascii="Arial" w:hAnsi="Arial"/>
          <w:lang w:eastAsia="zh-CN"/>
        </w:rPr>
        <w:t xml:space="preserve"> report format</w:t>
      </w:r>
      <w:r w:rsidR="00F60CE1">
        <w:rPr>
          <w:rFonts w:ascii="Arial" w:hAnsi="Arial"/>
          <w:lang w:eastAsia="zh-CN"/>
        </w:rPr>
        <w:t xml:space="preserve">. </w:t>
      </w:r>
      <w:r w:rsidR="008F65B7">
        <w:rPr>
          <w:rFonts w:ascii="Arial" w:hAnsi="Arial"/>
          <w:lang w:eastAsia="zh-CN"/>
        </w:rPr>
        <w:t xml:space="preserve">An SSBRI </w:t>
      </w:r>
      <w:r w:rsidR="00BE1F82">
        <w:rPr>
          <w:rFonts w:ascii="Arial" w:hAnsi="Arial"/>
          <w:lang w:eastAsia="zh-CN"/>
        </w:rPr>
        <w:t xml:space="preserve">uniquely </w:t>
      </w:r>
      <w:r w:rsidR="008F65B7">
        <w:rPr>
          <w:rFonts w:ascii="Arial" w:hAnsi="Arial"/>
          <w:lang w:eastAsia="zh-CN"/>
        </w:rPr>
        <w:t xml:space="preserve">identifies both </w:t>
      </w:r>
      <w:r w:rsidR="00903F3F">
        <w:rPr>
          <w:rFonts w:ascii="Arial" w:hAnsi="Arial"/>
          <w:lang w:eastAsia="zh-CN"/>
        </w:rPr>
        <w:t>a</w:t>
      </w:r>
      <w:r w:rsidR="00931EA4">
        <w:rPr>
          <w:rFonts w:ascii="Arial" w:hAnsi="Arial"/>
          <w:lang w:eastAsia="zh-CN"/>
        </w:rPr>
        <w:t>n LTM</w:t>
      </w:r>
      <w:r w:rsidR="008F65B7">
        <w:rPr>
          <w:rFonts w:ascii="Arial" w:hAnsi="Arial"/>
          <w:lang w:eastAsia="zh-CN"/>
        </w:rPr>
        <w:t xml:space="preserve"> candidate cell and SSB </w:t>
      </w:r>
      <w:r w:rsidR="0004231A">
        <w:rPr>
          <w:rFonts w:ascii="Arial" w:hAnsi="Arial"/>
          <w:lang w:eastAsia="zh-CN"/>
        </w:rPr>
        <w:t xml:space="preserve">ID </w:t>
      </w:r>
      <w:r w:rsidR="008F65B7">
        <w:rPr>
          <w:rFonts w:ascii="Arial" w:hAnsi="Arial"/>
          <w:lang w:eastAsia="zh-CN"/>
        </w:rPr>
        <w:t xml:space="preserve">in </w:t>
      </w:r>
      <w:r w:rsidR="00903F3F">
        <w:rPr>
          <w:rFonts w:ascii="Arial" w:hAnsi="Arial"/>
          <w:lang w:eastAsia="zh-CN"/>
        </w:rPr>
        <w:t>an</w:t>
      </w:r>
      <w:r w:rsidR="008F65B7">
        <w:rPr>
          <w:rFonts w:ascii="Arial" w:hAnsi="Arial"/>
          <w:lang w:eastAsia="zh-CN"/>
        </w:rPr>
        <w:t xml:space="preserve"> LTM</w:t>
      </w:r>
      <w:r w:rsidR="00271DAC">
        <w:rPr>
          <w:rFonts w:ascii="Arial" w:hAnsi="Arial"/>
          <w:lang w:eastAsia="zh-CN"/>
        </w:rPr>
        <w:t xml:space="preserve"> CSI </w:t>
      </w:r>
      <w:r w:rsidR="00903F3F">
        <w:rPr>
          <w:rFonts w:ascii="Arial" w:hAnsi="Arial"/>
          <w:lang w:eastAsia="zh-CN"/>
        </w:rPr>
        <w:t xml:space="preserve">resource </w:t>
      </w:r>
      <w:r w:rsidR="008F65B7">
        <w:rPr>
          <w:rFonts w:ascii="Arial" w:hAnsi="Arial"/>
          <w:lang w:eastAsia="zh-CN"/>
        </w:rPr>
        <w:t xml:space="preserve">configuration. </w:t>
      </w:r>
      <w:r w:rsidR="004E4060">
        <w:rPr>
          <w:rFonts w:ascii="Arial" w:hAnsi="Arial"/>
          <w:lang w:eastAsia="zh-CN"/>
        </w:rPr>
        <w:t xml:space="preserve">SSBRI is encoded with </w:t>
      </w:r>
      <m:oMath>
        <m:d>
          <m:dPr>
            <m:begChr m:val="⌈"/>
            <m:endChr m:val="⌉"/>
            <m:ctrlPr>
              <w:rPr>
                <w:rFonts w:ascii="Cambria Math" w:hAnsi="Cambria Math"/>
                <w:i/>
                <w:lang w:eastAsia="zh-CN"/>
              </w:rPr>
            </m:ctrlPr>
          </m:dPr>
          <m:e>
            <m:r>
              <w:rPr>
                <w:rFonts w:ascii="Cambria Math" w:hAnsi="Cambria Math"/>
                <w:lang w:eastAsia="zh-CN"/>
              </w:rPr>
              <m:t>log2(</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SSB</m:t>
                </m:r>
              </m:sup>
            </m:sSubSup>
            <m:r>
              <w:rPr>
                <w:rFonts w:ascii="Cambria Math" w:hAnsi="Cambria Math"/>
                <w:lang w:eastAsia="zh-CN"/>
              </w:rPr>
              <m:t>)</m:t>
            </m:r>
          </m:e>
        </m:d>
      </m:oMath>
      <w:r w:rsidR="004E4060">
        <w:rPr>
          <w:rFonts w:ascii="Arial" w:hAnsi="Arial"/>
          <w:lang w:eastAsia="zh-CN"/>
        </w:rPr>
        <w:t xml:space="preserve"> bits (</w:t>
      </w:r>
      <w:r w:rsidR="00D149A1">
        <w:rPr>
          <w:rFonts w:ascii="Arial" w:hAnsi="Arial"/>
          <w:lang w:eastAsia="zh-CN"/>
        </w:rPr>
        <w:t xml:space="preserve">see </w:t>
      </w:r>
      <w:r w:rsidR="004E4060">
        <w:rPr>
          <w:rFonts w:ascii="Arial" w:hAnsi="Arial"/>
          <w:lang w:eastAsia="zh-CN"/>
        </w:rPr>
        <w:t xml:space="preserve">TS 38.212 Table 6.3.1.1.2-6), </w:t>
      </w:r>
      <w:r w:rsidR="00D149A1">
        <w:rPr>
          <w:rFonts w:ascii="Arial" w:hAnsi="Arial"/>
          <w:lang w:eastAsia="zh-CN"/>
        </w:rPr>
        <w:t>w</w:t>
      </w:r>
      <w:r w:rsidR="000E46C1">
        <w:rPr>
          <w:rFonts w:ascii="Arial" w:hAnsi="Arial"/>
          <w:lang w:eastAsia="zh-CN"/>
        </w:rPr>
        <w:t>here K</w:t>
      </w:r>
      <w:r w:rsidR="000E46C1" w:rsidRPr="000E46C1">
        <w:rPr>
          <w:rFonts w:ascii="Arial" w:hAnsi="Arial"/>
          <w:vertAlign w:val="subscript"/>
          <w:lang w:eastAsia="zh-CN"/>
        </w:rPr>
        <w:t>S</w:t>
      </w:r>
      <w:r w:rsidR="000E46C1" w:rsidRPr="000E46C1">
        <w:rPr>
          <w:rFonts w:ascii="Arial" w:hAnsi="Arial"/>
          <w:vertAlign w:val="superscript"/>
          <w:lang w:eastAsia="zh-CN"/>
        </w:rPr>
        <w:t>SSB</w:t>
      </w:r>
      <w:r w:rsidR="000E46C1">
        <w:rPr>
          <w:rFonts w:ascii="Arial" w:hAnsi="Arial"/>
          <w:lang w:eastAsia="zh-CN"/>
        </w:rPr>
        <w:t xml:space="preserve"> is the configured number of SS/PBCH blocks in the corresponding </w:t>
      </w:r>
      <w:r w:rsidR="004909CD">
        <w:rPr>
          <w:rFonts w:ascii="Arial" w:hAnsi="Arial"/>
          <w:lang w:eastAsia="zh-CN"/>
        </w:rPr>
        <w:t>LTM-CSI-Resource configuration</w:t>
      </w:r>
      <w:r w:rsidR="0016091B">
        <w:rPr>
          <w:rFonts w:ascii="Arial" w:hAnsi="Arial"/>
          <w:lang w:eastAsia="zh-CN"/>
        </w:rPr>
        <w:t>. This means that SSBRI can be up to 9 bits to indicate a list index of up to 512 (</w:t>
      </w:r>
      <w:r w:rsidR="00C83E79">
        <w:rPr>
          <w:rFonts w:ascii="Arial" w:hAnsi="Arial"/>
          <w:lang w:eastAsia="zh-CN"/>
        </w:rPr>
        <w:t>8</w:t>
      </w:r>
      <w:r w:rsidR="00412CEE">
        <w:rPr>
          <w:rFonts w:ascii="Arial" w:hAnsi="Arial"/>
          <w:lang w:eastAsia="zh-CN"/>
        </w:rPr>
        <w:t xml:space="preserve"> cells with 64 beams each)</w:t>
      </w:r>
      <w:r w:rsidR="00A9524E">
        <w:rPr>
          <w:rFonts w:ascii="Arial" w:hAnsi="Arial"/>
          <w:lang w:eastAsia="zh-CN"/>
        </w:rPr>
        <w:t>.</w:t>
      </w:r>
    </w:p>
    <w:p w14:paraId="6238EA4F" w14:textId="2C785F15" w:rsidR="00FA0C0C" w:rsidRDefault="00A92C43" w:rsidP="00305E3E">
      <w:pPr>
        <w:rPr>
          <w:rFonts w:ascii="Arial" w:hAnsi="Arial"/>
          <w:lang w:eastAsia="zh-CN"/>
        </w:rPr>
      </w:pPr>
      <w:r>
        <w:rPr>
          <w:rFonts w:ascii="Arial" w:hAnsi="Arial"/>
          <w:lang w:eastAsia="zh-CN"/>
        </w:rPr>
        <w:t>One</w:t>
      </w:r>
      <w:r w:rsidR="00FA0C0C">
        <w:rPr>
          <w:rFonts w:ascii="Arial" w:hAnsi="Arial"/>
          <w:lang w:eastAsia="zh-CN"/>
        </w:rPr>
        <w:t xml:space="preserve"> octet</w:t>
      </w:r>
      <w:r>
        <w:rPr>
          <w:rFonts w:ascii="Arial" w:hAnsi="Arial"/>
          <w:lang w:eastAsia="zh-CN"/>
        </w:rPr>
        <w:t>s</w:t>
      </w:r>
      <w:r w:rsidR="00FA0C0C">
        <w:rPr>
          <w:rFonts w:ascii="Arial" w:hAnsi="Arial"/>
          <w:lang w:eastAsia="zh-CN"/>
        </w:rPr>
        <w:t xml:space="preserve"> are used to indicate </w:t>
      </w:r>
      <w:r w:rsidR="00A9524E">
        <w:rPr>
          <w:rFonts w:ascii="Arial" w:hAnsi="Arial"/>
          <w:lang w:eastAsia="zh-CN"/>
        </w:rPr>
        <w:t xml:space="preserve">whether or not each </w:t>
      </w:r>
      <w:r w:rsidR="00190BF9">
        <w:rPr>
          <w:rFonts w:ascii="Arial" w:hAnsi="Arial"/>
          <w:lang w:eastAsia="zh-CN"/>
        </w:rPr>
        <w:t>reported SSBRI/RSRP pair triggered the report or not.</w:t>
      </w:r>
      <w:r>
        <w:rPr>
          <w:rFonts w:ascii="Arial" w:hAnsi="Arial"/>
          <w:lang w:eastAsia="zh-CN"/>
        </w:rPr>
        <w:t xml:space="preserve"> </w:t>
      </w:r>
      <w:r w:rsidR="003839EF">
        <w:rPr>
          <w:rFonts w:ascii="Arial" w:hAnsi="Arial"/>
          <w:lang w:eastAsia="zh-CN"/>
        </w:rPr>
        <w:t>Also</w:t>
      </w:r>
      <w:r w:rsidR="00F7258A">
        <w:rPr>
          <w:rFonts w:ascii="Arial" w:hAnsi="Arial"/>
          <w:lang w:eastAsia="zh-CN"/>
        </w:rPr>
        <w:t>,</w:t>
      </w:r>
      <w:r w:rsidR="003839EF">
        <w:rPr>
          <w:rFonts w:ascii="Arial" w:hAnsi="Arial"/>
          <w:lang w:eastAsia="zh-CN"/>
        </w:rPr>
        <w:t xml:space="preserve"> for this option four candidates with four beams each is considered, bringing the total size of the MAC CE to a maximum of </w:t>
      </w:r>
      <w:r w:rsidR="00A17A11">
        <w:rPr>
          <w:rFonts w:ascii="Arial" w:hAnsi="Arial"/>
          <w:lang w:eastAsia="zh-CN"/>
        </w:rPr>
        <w:t>2</w:t>
      </w:r>
      <w:r w:rsidR="003D5019">
        <w:rPr>
          <w:rFonts w:ascii="Arial" w:hAnsi="Arial"/>
          <w:lang w:eastAsia="zh-CN"/>
        </w:rPr>
        <w:t>64</w:t>
      </w:r>
      <w:r w:rsidR="00E31AC9">
        <w:rPr>
          <w:rFonts w:ascii="Arial" w:hAnsi="Arial"/>
          <w:lang w:eastAsia="zh-CN"/>
        </w:rPr>
        <w:t xml:space="preserve"> bits.</w:t>
      </w:r>
      <w:r w:rsidR="00F27C71">
        <w:rPr>
          <w:rFonts w:ascii="Arial" w:hAnsi="Arial"/>
          <w:lang w:eastAsia="zh-CN"/>
        </w:rPr>
        <w:t xml:space="preserve"> However, this MAC CE would be difficult to extend (i.e., more octets need to be added) in case more information are needed to</w:t>
      </w:r>
      <w:r w:rsidR="00F7258A">
        <w:rPr>
          <w:rFonts w:ascii="Arial" w:hAnsi="Arial"/>
          <w:lang w:eastAsia="zh-CN"/>
        </w:rPr>
        <w:t xml:space="preserve"> be</w:t>
      </w:r>
      <w:r w:rsidR="00F27C71">
        <w:rPr>
          <w:rFonts w:ascii="Arial" w:hAnsi="Arial"/>
          <w:lang w:eastAsia="zh-CN"/>
        </w:rPr>
        <w:t xml:space="preserve"> reported (e.g., the cell which met the leaving condition or which of the reported LTM candidate cells is the serving cell).</w:t>
      </w:r>
      <w:r>
        <w:rPr>
          <w:rFonts w:ascii="Arial" w:hAnsi="Arial"/>
          <w:lang w:eastAsia="zh-CN"/>
        </w:rPr>
        <w:t xml:space="preserve"> The remaining fields of the MAC CE are as follows:</w:t>
      </w:r>
    </w:p>
    <w:p w14:paraId="05E44039" w14:textId="77777777" w:rsidR="00FA0C0C" w:rsidRPr="00A92C43" w:rsidRDefault="00FA0C0C" w:rsidP="00A92C43">
      <w:pPr>
        <w:pStyle w:val="ListParagraph"/>
        <w:numPr>
          <w:ilvl w:val="0"/>
          <w:numId w:val="19"/>
        </w:numPr>
        <w:rPr>
          <w:rFonts w:ascii="Arial" w:hAnsi="Arial"/>
          <w:lang w:eastAsia="zh-CN"/>
        </w:rPr>
      </w:pPr>
      <w:bookmarkStart w:id="25" w:name="_Hlk178087696"/>
      <w:r w:rsidRPr="007A16FA">
        <w:rPr>
          <w:rFonts w:ascii="Arial" w:hAnsi="Arial"/>
          <w:b/>
          <w:bCs/>
          <w:lang w:eastAsia="zh-CN"/>
        </w:rPr>
        <w:t>Event ID</w:t>
      </w:r>
      <w:r w:rsidRPr="00A92C43">
        <w:rPr>
          <w:rFonts w:ascii="Arial" w:hAnsi="Arial"/>
          <w:lang w:eastAsia="zh-CN"/>
        </w:rPr>
        <w:t>: The event ID which triggered the report</w:t>
      </w:r>
    </w:p>
    <w:p w14:paraId="5172568B" w14:textId="07D10230" w:rsidR="00FB3E0A" w:rsidRPr="00A92C43" w:rsidRDefault="00A92C43" w:rsidP="17AAB50D">
      <w:pPr>
        <w:pStyle w:val="ListParagraph"/>
        <w:numPr>
          <w:ilvl w:val="0"/>
          <w:numId w:val="19"/>
        </w:numPr>
        <w:rPr>
          <w:rFonts w:ascii="Arial" w:hAnsi="Arial"/>
          <w:lang w:val="en-GB" w:eastAsia="zh-CN"/>
        </w:rPr>
      </w:pPr>
      <w:r w:rsidRPr="17AAB50D">
        <w:rPr>
          <w:rFonts w:ascii="Arial" w:hAnsi="Arial"/>
          <w:b/>
          <w:bCs/>
          <w:lang w:val="en-GB" w:eastAsia="zh-CN"/>
        </w:rPr>
        <w:t>Triggered quantity</w:t>
      </w:r>
      <w:r w:rsidR="00FB3E0A" w:rsidRPr="17AAB50D">
        <w:rPr>
          <w:rFonts w:ascii="Arial" w:hAnsi="Arial"/>
          <w:lang w:val="en-GB" w:eastAsia="zh-CN"/>
        </w:rPr>
        <w:t xml:space="preserve">: </w:t>
      </w:r>
      <w:r w:rsidR="00B955B4" w:rsidRPr="17AAB50D">
        <w:rPr>
          <w:rFonts w:ascii="Arial" w:hAnsi="Arial"/>
          <w:lang w:val="en-GB" w:eastAsia="zh-CN"/>
        </w:rPr>
        <w:t xml:space="preserve">Indicate the </w:t>
      </w:r>
      <w:r w:rsidR="00635F8C">
        <w:rPr>
          <w:rFonts w:ascii="Arial" w:hAnsi="Arial"/>
          <w:lang w:val="en-GB" w:eastAsia="zh-CN"/>
        </w:rPr>
        <w:t>RS</w:t>
      </w:r>
      <w:r w:rsidR="00B955B4" w:rsidRPr="17AAB50D">
        <w:rPr>
          <w:rFonts w:ascii="Arial" w:hAnsi="Arial"/>
          <w:lang w:val="en-GB" w:eastAsia="zh-CN"/>
        </w:rPr>
        <w:t xml:space="preserve">RI </w:t>
      </w:r>
      <w:r w:rsidR="007A16FA" w:rsidRPr="17AAB50D">
        <w:rPr>
          <w:rFonts w:ascii="Arial" w:hAnsi="Arial"/>
          <w:lang w:val="en-GB" w:eastAsia="zh-CN"/>
        </w:rPr>
        <w:t>value of the reference signal (SSB or CSI-RS) which triggered the measurement report</w:t>
      </w:r>
      <w:r w:rsidR="00250854" w:rsidRPr="17AAB50D">
        <w:rPr>
          <w:rFonts w:ascii="Arial" w:hAnsi="Arial"/>
          <w:lang w:val="en-GB" w:eastAsia="zh-CN"/>
        </w:rPr>
        <w:t>.</w:t>
      </w:r>
    </w:p>
    <w:p w14:paraId="20808860" w14:textId="205D8B2F" w:rsidR="00FA0C0C" w:rsidRPr="00A92C43" w:rsidRDefault="00635F8C" w:rsidP="17AAB50D">
      <w:pPr>
        <w:pStyle w:val="ListParagraph"/>
        <w:numPr>
          <w:ilvl w:val="0"/>
          <w:numId w:val="19"/>
        </w:numPr>
        <w:rPr>
          <w:rFonts w:ascii="Arial" w:hAnsi="Arial"/>
          <w:lang w:val="en-GB" w:eastAsia="zh-CN"/>
        </w:rPr>
      </w:pPr>
      <w:proofErr w:type="spellStart"/>
      <w:r>
        <w:rPr>
          <w:rFonts w:ascii="Arial" w:hAnsi="Arial"/>
          <w:b/>
          <w:bCs/>
          <w:lang w:val="en-GB" w:eastAsia="zh-CN"/>
        </w:rPr>
        <w:t>RS</w:t>
      </w:r>
      <w:r w:rsidR="00FA0C0C" w:rsidRPr="17AAB50D">
        <w:rPr>
          <w:rFonts w:ascii="Arial" w:hAnsi="Arial"/>
          <w:b/>
          <w:bCs/>
          <w:lang w:val="en-GB" w:eastAsia="zh-CN"/>
        </w:rPr>
        <w:t>RI</w:t>
      </w:r>
      <w:r w:rsidR="00FA0C0C" w:rsidRPr="17AAB50D">
        <w:rPr>
          <w:rFonts w:ascii="Arial" w:hAnsi="Arial"/>
          <w:b/>
          <w:bCs/>
          <w:vertAlign w:val="subscript"/>
          <w:lang w:val="en-GB" w:eastAsia="zh-CN"/>
        </w:rPr>
        <w:t>i</w:t>
      </w:r>
      <w:proofErr w:type="spellEnd"/>
      <w:r w:rsidR="00FA0C0C" w:rsidRPr="17AAB50D">
        <w:rPr>
          <w:rFonts w:ascii="Arial" w:hAnsi="Arial"/>
          <w:lang w:val="en-GB" w:eastAsia="zh-CN"/>
        </w:rPr>
        <w:t xml:space="preserve">: Corresponds to the </w:t>
      </w:r>
      <w:proofErr w:type="spellStart"/>
      <w:r w:rsidR="00FA0C0C" w:rsidRPr="17AAB50D">
        <w:rPr>
          <w:rFonts w:ascii="Arial" w:hAnsi="Arial"/>
          <w:lang w:val="en-GB" w:eastAsia="zh-CN"/>
        </w:rPr>
        <w:t>i-th</w:t>
      </w:r>
      <w:proofErr w:type="spellEnd"/>
      <w:r w:rsidR="00FA0C0C" w:rsidRPr="17AAB50D">
        <w:rPr>
          <w:rFonts w:ascii="Arial" w:hAnsi="Arial"/>
          <w:lang w:val="en-GB" w:eastAsia="zh-CN"/>
        </w:rPr>
        <w:t xml:space="preserve"> </w:t>
      </w:r>
      <w:r w:rsidR="009F5EF7">
        <w:rPr>
          <w:rFonts w:ascii="Arial" w:hAnsi="Arial"/>
          <w:lang w:val="en-GB" w:eastAsia="zh-CN"/>
        </w:rPr>
        <w:t>SSBRI or CRI</w:t>
      </w:r>
      <w:r w:rsidR="00FA0C0C" w:rsidRPr="17AAB50D">
        <w:rPr>
          <w:rFonts w:ascii="Arial" w:hAnsi="Arial"/>
          <w:lang w:val="en-GB" w:eastAsia="zh-CN"/>
        </w:rPr>
        <w:t xml:space="preserve"> index according to received LTM CSI resource configuration. </w:t>
      </w:r>
    </w:p>
    <w:p w14:paraId="7DFC9127" w14:textId="7776D008" w:rsidR="00FA0C0C" w:rsidRDefault="00FA0C0C" w:rsidP="17AAB50D">
      <w:pPr>
        <w:pStyle w:val="ListParagraph"/>
        <w:numPr>
          <w:ilvl w:val="0"/>
          <w:numId w:val="19"/>
        </w:numPr>
        <w:rPr>
          <w:rFonts w:ascii="Arial" w:hAnsi="Arial"/>
          <w:lang w:val="en-GB" w:eastAsia="zh-CN"/>
        </w:rPr>
      </w:pPr>
      <w:proofErr w:type="spellStart"/>
      <w:r w:rsidRPr="17AAB50D">
        <w:rPr>
          <w:rFonts w:ascii="Arial" w:hAnsi="Arial"/>
          <w:b/>
          <w:bCs/>
          <w:lang w:val="en-GB" w:eastAsia="zh-CN"/>
        </w:rPr>
        <w:t>RSRP</w:t>
      </w:r>
      <w:r w:rsidRPr="17AAB50D">
        <w:rPr>
          <w:rFonts w:ascii="Arial" w:hAnsi="Arial"/>
          <w:b/>
          <w:bCs/>
          <w:vertAlign w:val="subscript"/>
          <w:lang w:val="en-GB" w:eastAsia="zh-CN"/>
        </w:rPr>
        <w:t>i</w:t>
      </w:r>
      <w:proofErr w:type="spellEnd"/>
      <w:r w:rsidRPr="17AAB50D">
        <w:rPr>
          <w:rFonts w:ascii="Arial" w:hAnsi="Arial"/>
          <w:lang w:val="en-GB" w:eastAsia="zh-CN"/>
        </w:rPr>
        <w:t xml:space="preserve">: Correspond to the measured RSRP value of the </w:t>
      </w:r>
      <w:proofErr w:type="spellStart"/>
      <w:r w:rsidRPr="17AAB50D">
        <w:rPr>
          <w:rFonts w:ascii="Arial" w:hAnsi="Arial"/>
          <w:lang w:val="en-GB" w:eastAsia="zh-CN"/>
        </w:rPr>
        <w:t>i-th</w:t>
      </w:r>
      <w:proofErr w:type="spellEnd"/>
      <w:r w:rsidRPr="17AAB50D">
        <w:rPr>
          <w:rFonts w:ascii="Arial" w:hAnsi="Arial"/>
          <w:lang w:val="en-GB" w:eastAsia="zh-CN"/>
        </w:rPr>
        <w:t xml:space="preserve"> </w:t>
      </w:r>
      <w:r w:rsidR="009F5EF7">
        <w:rPr>
          <w:rFonts w:ascii="Arial" w:hAnsi="Arial"/>
          <w:lang w:val="en-GB" w:eastAsia="zh-CN"/>
        </w:rPr>
        <w:t>SSBRI or CRI</w:t>
      </w:r>
      <w:r w:rsidRPr="17AAB50D">
        <w:rPr>
          <w:rFonts w:ascii="Arial" w:hAnsi="Arial"/>
          <w:lang w:val="en-GB" w:eastAsia="zh-CN"/>
        </w:rPr>
        <w:t xml:space="preserve"> index according to received LTM CSI resource configuration.</w:t>
      </w:r>
    </w:p>
    <w:p w14:paraId="46FE5807" w14:textId="77777777" w:rsidR="00A92C43" w:rsidRPr="00A92C43" w:rsidRDefault="00A92C43" w:rsidP="00A92C43">
      <w:pPr>
        <w:rPr>
          <w:rFonts w:ascii="Arial" w:hAnsi="Arial"/>
          <w:lang w:eastAsia="zh-CN"/>
        </w:rPr>
      </w:pPr>
    </w:p>
    <w:bookmarkEnd w:id="25"/>
    <w:p w14:paraId="09ED1A90" w14:textId="6A4F39FF" w:rsidR="000B0886" w:rsidRDefault="0044230B" w:rsidP="000B0886">
      <w:pPr>
        <w:keepNext/>
        <w:jc w:val="center"/>
      </w:pPr>
      <w:r>
        <w:rPr>
          <w:noProof/>
        </w:rPr>
        <w:drawing>
          <wp:inline distT="0" distB="0" distL="0" distR="0" wp14:anchorId="7F52EE0C" wp14:editId="66B71362">
            <wp:extent cx="3365500" cy="2387600"/>
            <wp:effectExtent l="0" t="0" r="0" b="0"/>
            <wp:docPr id="19147107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10730" name="Picture 1914710730"/>
                    <pic:cNvPicPr/>
                  </pic:nvPicPr>
                  <pic:blipFill>
                    <a:blip r:embed="rId12">
                      <a:extLst>
                        <a:ext uri="{28A0092B-C50C-407E-A947-70E740481C1C}">
                          <a14:useLocalDpi xmlns:a14="http://schemas.microsoft.com/office/drawing/2010/main" val="0"/>
                        </a:ext>
                      </a:extLst>
                    </a:blip>
                    <a:stretch>
                      <a:fillRect/>
                    </a:stretch>
                  </pic:blipFill>
                  <pic:spPr>
                    <a:xfrm>
                      <a:off x="0" y="0"/>
                      <a:ext cx="3365500" cy="2387600"/>
                    </a:xfrm>
                    <a:prstGeom prst="rect">
                      <a:avLst/>
                    </a:prstGeom>
                  </pic:spPr>
                </pic:pic>
              </a:graphicData>
            </a:graphic>
          </wp:inline>
        </w:drawing>
      </w:r>
    </w:p>
    <w:p w14:paraId="6854084C" w14:textId="4FB36F15" w:rsidR="00F73713" w:rsidRDefault="000B0886" w:rsidP="000B0886">
      <w:pPr>
        <w:pStyle w:val="Caption"/>
        <w:jc w:val="center"/>
        <w:rPr>
          <w:lang w:eastAsia="zh-CN"/>
        </w:rPr>
      </w:pPr>
      <w:r>
        <w:t xml:space="preserve">Figure </w:t>
      </w:r>
      <w:fldSimple w:instr=" SEQ Figure \* ARABIC ">
        <w:r>
          <w:rPr>
            <w:noProof/>
          </w:rPr>
          <w:t>2</w:t>
        </w:r>
      </w:fldSimple>
      <w:r>
        <w:t>. MAC CE format using the SSBRI</w:t>
      </w:r>
    </w:p>
    <w:p w14:paraId="3CAEDC4E" w14:textId="33E1254E" w:rsidR="00FF1E4F" w:rsidRPr="00FF1E4F" w:rsidRDefault="00FF1E4F" w:rsidP="00FF1E4F">
      <w:pPr>
        <w:rPr>
          <w:rFonts w:ascii="Arial" w:hAnsi="Arial" w:cs="Arial"/>
          <w:lang w:eastAsia="zh-CN"/>
        </w:rPr>
      </w:pPr>
    </w:p>
    <w:p w14:paraId="5E8DD79D" w14:textId="528E7811" w:rsidR="007A16FA" w:rsidRDefault="007A16FA" w:rsidP="007A16FA">
      <w:pPr>
        <w:pStyle w:val="BodyText"/>
      </w:pPr>
      <w:r>
        <w:t xml:space="preserve">Since RAN2 has still to analysis which type of MAC CE format is more convenient for reporting the L1 event-triggered measurements, our propose would be for RAN2 to take the proposed MAC CE format as baseline for </w:t>
      </w:r>
      <w:r w:rsidR="001E2C8C">
        <w:t>the time being.</w:t>
      </w:r>
    </w:p>
    <w:p w14:paraId="4295B36C" w14:textId="316FB041" w:rsidR="001E2C8C" w:rsidRPr="007A16FA" w:rsidRDefault="00297C21" w:rsidP="00443939">
      <w:pPr>
        <w:pStyle w:val="Proposal"/>
        <w:tabs>
          <w:tab w:val="clear" w:pos="1304"/>
        </w:tabs>
      </w:pPr>
      <w:bookmarkStart w:id="26" w:name="_Toc178923881"/>
      <w:r>
        <w:t xml:space="preserve">RAN2 to consider the MAC CE formats in Figure 1 and Figure 2 as the baseline for </w:t>
      </w:r>
      <w:r w:rsidR="00443939">
        <w:t>the discussions on the event-triggered L1 measurement report MAC CE.</w:t>
      </w:r>
      <w:bookmarkEnd w:id="26"/>
    </w:p>
    <w:p w14:paraId="5C028008" w14:textId="443B5181" w:rsidR="00AB5B53" w:rsidRDefault="00AB5B53">
      <w:pPr>
        <w:overflowPunct/>
        <w:autoSpaceDE/>
        <w:autoSpaceDN/>
        <w:adjustRightInd/>
        <w:spacing w:after="0"/>
        <w:textAlignment w:val="auto"/>
      </w:pPr>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6F18AD2" w14:textId="77777777" w:rsidR="00437D28"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23861" w:history="1">
        <w:r w:rsidR="00437D28" w:rsidRPr="007753E5">
          <w:rPr>
            <w:rStyle w:val="Hyperlink"/>
            <w:noProof/>
          </w:rPr>
          <w:t>Observation 1</w:t>
        </w:r>
        <w:r w:rsidR="00437D28">
          <w:rPr>
            <w:rFonts w:asciiTheme="minorHAnsi" w:eastAsiaTheme="minorEastAsia" w:hAnsiTheme="minorHAnsi" w:cstheme="minorBidi"/>
            <w:b w:val="0"/>
            <w:noProof/>
            <w:kern w:val="2"/>
            <w:sz w:val="24"/>
            <w:szCs w:val="24"/>
            <w:lang w:val="en-SE" w:eastAsia="en-GB"/>
            <w14:ligatures w14:val="standardContextual"/>
          </w:rPr>
          <w:tab/>
        </w:r>
        <w:r w:rsidR="00437D28" w:rsidRPr="007753E5">
          <w:rPr>
            <w:rStyle w:val="Hyperlink"/>
            <w:noProof/>
          </w:rPr>
          <w:t>The event LTM1 (the beam of serving cell becomes better than absolute threshold) has not been agreed with the motivation that network can combine the use of L3 and L1 events.</w:t>
        </w:r>
      </w:hyperlink>
    </w:p>
    <w:p w14:paraId="3B67637F"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62" w:history="1">
        <w:r w:rsidRPr="007753E5">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7753E5">
          <w:rPr>
            <w:rStyle w:val="Hyperlink"/>
            <w:noProof/>
          </w:rPr>
          <w:t>The use of L1 and L3 measurement reports to configure LTM-related configurations (e.g., update of the CSI measurement report) is complex for the network, as the L3 measurement report is sent to the gNB-CU while the L1 measurement report is sent to the gNB-DU.</w:t>
        </w:r>
      </w:hyperlink>
    </w:p>
    <w:p w14:paraId="0860C460"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63" w:history="1">
        <w:r w:rsidRPr="007753E5">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7753E5">
          <w:rPr>
            <w:rStyle w:val="Hyperlink"/>
            <w:noProof/>
          </w:rPr>
          <w:t>Managing the LTM candidate cells is always a difficult task for the network, and the early synchronization procedure is probably the most important feature that we have for LTM.</w:t>
        </w:r>
      </w:hyperlink>
    </w:p>
    <w:p w14:paraId="035A4410"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64" w:history="1">
        <w:r w:rsidRPr="007753E5">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7753E5">
          <w:rPr>
            <w:rStyle w:val="Hyperlink"/>
            <w:noProof/>
          </w:rPr>
          <w:t>Using a special SR for requesting resource to send the event-triggered L1 measurements MAC CE would allow the network to prioritize the delivery of the grant and to schedule it in a faster way.</w:t>
        </w:r>
      </w:hyperlink>
    </w:p>
    <w:p w14:paraId="38F1BB3B"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65" w:history="1">
        <w:r w:rsidRPr="007753E5">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7753E5">
          <w:rPr>
            <w:rStyle w:val="Hyperlink"/>
            <w:noProof/>
          </w:rPr>
          <w:t>Using the SSBRI in the event-triggered L1 measurement report MAC CE may not be efficient as a large number of bits are required.</w:t>
        </w:r>
      </w:hyperlink>
    </w:p>
    <w:p w14:paraId="3063B187" w14:textId="2CA8A0B9"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DC5C9E3" w14:textId="77777777" w:rsidR="00437D28"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923866" w:history="1">
        <w:r w:rsidR="00437D28" w:rsidRPr="00612DDE">
          <w:rPr>
            <w:rStyle w:val="Hyperlink"/>
            <w:noProof/>
          </w:rPr>
          <w:t>Proposal 1</w:t>
        </w:r>
        <w:r w:rsidR="00437D28">
          <w:rPr>
            <w:rFonts w:asciiTheme="minorHAnsi" w:eastAsiaTheme="minorEastAsia" w:hAnsiTheme="minorHAnsi" w:cstheme="minorBidi"/>
            <w:b w:val="0"/>
            <w:noProof/>
            <w:kern w:val="2"/>
            <w:sz w:val="24"/>
            <w:szCs w:val="24"/>
            <w:lang w:val="en-SE" w:eastAsia="en-GB"/>
            <w14:ligatures w14:val="standardContextual"/>
          </w:rPr>
          <w:tab/>
        </w:r>
        <w:r w:rsidR="00437D28" w:rsidRPr="00612DDE">
          <w:rPr>
            <w:rStyle w:val="Hyperlink"/>
            <w:noProof/>
          </w:rPr>
          <w:t>RAN2 to agree on supporting the event LTM1 (the beam of serving cell becomes better than absolute threshold).</w:t>
        </w:r>
      </w:hyperlink>
    </w:p>
    <w:p w14:paraId="07DEEAE0"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67" w:history="1">
        <w:r w:rsidRPr="00612DDE">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RAN2 to consider how to release the LTM candidate configuration and the triggering or updating of the early synchronization procedures when specifying L1 events.</w:t>
        </w:r>
      </w:hyperlink>
    </w:p>
    <w:p w14:paraId="0DE54BF3"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68" w:history="1">
        <w:r w:rsidRPr="00612DDE">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The following events are supported:</w:t>
        </w:r>
      </w:hyperlink>
    </w:p>
    <w:p w14:paraId="309F6213"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69" w:history="1">
        <w:r w:rsidRPr="00612DDE">
          <w:rPr>
            <w:rStyle w:val="Hyperlink"/>
            <w:noProof/>
          </w:rPr>
          <w:t>a.</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 xml:space="preserve">Event LTM6: </w:t>
        </w:r>
        <w:r w:rsidRPr="00612DDE">
          <w:rPr>
            <w:rStyle w:val="Hyperlink"/>
            <w:noProof/>
            <w:lang w:val="en-US"/>
          </w:rPr>
          <w:t>Beam of candidate cell becomes offset better than pre-activated beam of same candidate cell</w:t>
        </w:r>
      </w:hyperlink>
    </w:p>
    <w:p w14:paraId="6D82409A"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0" w:history="1">
        <w:r w:rsidRPr="00612DDE">
          <w:rPr>
            <w:rStyle w:val="Hyperlink"/>
            <w:noProof/>
          </w:rPr>
          <w:t>b.</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 xml:space="preserve">Event LTM7: </w:t>
        </w:r>
        <w:r w:rsidRPr="00612DDE">
          <w:rPr>
            <w:rStyle w:val="Hyperlink"/>
            <w:noProof/>
            <w:lang w:val="en-US"/>
          </w:rPr>
          <w:t>Beam of candidate cell becomes worse than absolute threshold</w:t>
        </w:r>
      </w:hyperlink>
    </w:p>
    <w:p w14:paraId="38F53BA6"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1" w:history="1">
        <w:r w:rsidRPr="00612DDE">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The UE can be configured to send a L1 measurement report when the leaving condition is met for L1 event, similar to what is available for L3 measurements.</w:t>
        </w:r>
      </w:hyperlink>
    </w:p>
    <w:p w14:paraId="32FE11C4"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2" w:history="1">
        <w:r w:rsidRPr="00612DDE">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The UE sends periodic L1 measurement reports after event-related measurement report has been sent. A report amount and report interval are specified, similar to what is available for L3 measurements.</w:t>
        </w:r>
      </w:hyperlink>
    </w:p>
    <w:p w14:paraId="57FC6A76"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3" w:history="1">
        <w:r w:rsidRPr="00612DDE">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The legacy SR and BSR procedure are the baseline to send the event-triggered L1 measurements MAC CE.</w:t>
        </w:r>
      </w:hyperlink>
    </w:p>
    <w:p w14:paraId="098D1E0B"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4" w:history="1">
        <w:r w:rsidRPr="00612DDE">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Additionally, a special SR can be used for requesting resources to send the event-triggered L1 measurements MAC CE.</w:t>
        </w:r>
      </w:hyperlink>
    </w:p>
    <w:p w14:paraId="05C63210"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5" w:history="1">
        <w:r w:rsidRPr="00612DDE">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The event-triggered L1 measurement report MAC CE can include up to 4 LTM candidate cells.</w:t>
        </w:r>
      </w:hyperlink>
    </w:p>
    <w:p w14:paraId="1F7B4DC8"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6" w:history="1">
        <w:r w:rsidRPr="00612DDE">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The event-triggered L1 measurement report MAC CE can include a maximum of 4 SSBs or CSI-RSs for each LTM candidate cell.</w:t>
        </w:r>
      </w:hyperlink>
    </w:p>
    <w:p w14:paraId="5863AD73"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7" w:history="1">
        <w:r w:rsidRPr="00612DDE">
          <w:rPr>
            <w:rStyle w:val="Hyperlink"/>
            <w:noProof/>
            <w:lang w:eastAsia="ja-JP"/>
          </w:rPr>
          <w:t>Proposal 10</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Event triggered LTM measurement report should include an identifier of the event.</w:t>
        </w:r>
      </w:hyperlink>
    </w:p>
    <w:p w14:paraId="0301ECAC"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8" w:history="1">
        <w:r w:rsidRPr="00612DDE">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A single MAC CE format for the event-triggered L1 measurement report is used for both the SSB and CSI-RS reference signals.</w:t>
        </w:r>
      </w:hyperlink>
    </w:p>
    <w:p w14:paraId="7BE1386E"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79" w:history="1">
        <w:r w:rsidRPr="00612DDE">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The MAC CE format for the event-triggered L1 measurement report includes for each reference signal reported the related measurement quantity (e.g., L1-RSRP).</w:t>
        </w:r>
      </w:hyperlink>
    </w:p>
    <w:p w14:paraId="0A3ECBC7"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80" w:history="1">
        <w:r w:rsidRPr="00612DDE">
          <w:rPr>
            <w:rStyle w:val="Hyperlink"/>
            <w:noProof/>
          </w:rPr>
          <w:t>Proposal 14</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RAN2 to discuss whether the event-triggered L1 measurement report MAC CE reports the SSBRI or instead the reference signal ID and the LTM candidate configuration ID explicitly.</w:t>
        </w:r>
      </w:hyperlink>
    </w:p>
    <w:p w14:paraId="261C466B" w14:textId="77777777" w:rsidR="00437D28" w:rsidRDefault="00437D2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881" w:history="1">
        <w:r w:rsidRPr="00612DDE">
          <w:rPr>
            <w:rStyle w:val="Hyperlink"/>
            <w:noProof/>
          </w:rPr>
          <w:t>Proposal 15</w:t>
        </w:r>
        <w:r>
          <w:rPr>
            <w:rFonts w:asciiTheme="minorHAnsi" w:eastAsiaTheme="minorEastAsia" w:hAnsiTheme="minorHAnsi" w:cstheme="minorBidi"/>
            <w:b w:val="0"/>
            <w:noProof/>
            <w:kern w:val="2"/>
            <w:sz w:val="24"/>
            <w:szCs w:val="24"/>
            <w:lang w:val="en-SE" w:eastAsia="en-GB"/>
            <w14:ligatures w14:val="standardContextual"/>
          </w:rPr>
          <w:tab/>
        </w:r>
        <w:r w:rsidRPr="00612DDE">
          <w:rPr>
            <w:rStyle w:val="Hyperlink"/>
            <w:noProof/>
          </w:rPr>
          <w:t>RAN2 to consider the MAC CE formats in Figure 1 and Figure 2 as the baseline for the discussions on the event-triggered L1 measurement report MAC CE.</w:t>
        </w:r>
      </w:hyperlink>
    </w:p>
    <w:p w14:paraId="53922BF6" w14:textId="25C64865" w:rsidR="00C01F33" w:rsidRPr="007A4171" w:rsidRDefault="006E1C82" w:rsidP="007A4171">
      <w:pPr>
        <w:pStyle w:val="BodyText"/>
        <w:rPr>
          <w:b/>
          <w:bCs/>
        </w:rPr>
      </w:pPr>
      <w:r>
        <w:rPr>
          <w:b/>
          <w:bCs/>
          <w:lang w:val="en-US"/>
        </w:rPr>
        <w:fldChar w:fldCharType="end"/>
      </w:r>
    </w:p>
    <w:p w14:paraId="29AD60D9" w14:textId="15F9AC74" w:rsidR="00F507D1" w:rsidRPr="00CE0424" w:rsidRDefault="001568DC" w:rsidP="00CE0424">
      <w:pPr>
        <w:pStyle w:val="Heading1"/>
      </w:pPr>
      <w:bookmarkStart w:id="27" w:name="_In-sequence_SDU_delivery"/>
      <w:bookmarkEnd w:id="27"/>
      <w:r>
        <w:t>4</w:t>
      </w:r>
      <w:r>
        <w:tab/>
      </w:r>
      <w:r w:rsidR="00F507D1" w:rsidRPr="00CE0424">
        <w:t>References</w:t>
      </w:r>
    </w:p>
    <w:p w14:paraId="76E48748" w14:textId="4A80D5CC" w:rsidR="003A7EF3" w:rsidRPr="007C41CF" w:rsidRDefault="00633D3A" w:rsidP="00F27B31">
      <w:pPr>
        <w:pStyle w:val="Reference"/>
        <w:numPr>
          <w:ilvl w:val="0"/>
          <w:numId w:val="13"/>
        </w:numPr>
        <w:overflowPunct/>
        <w:autoSpaceDE/>
        <w:autoSpaceDN/>
        <w:adjustRightInd/>
        <w:spacing w:line="256" w:lineRule="auto"/>
        <w:textAlignment w:val="auto"/>
      </w:pPr>
      <w:bookmarkStart w:id="28" w:name="_Ref174151459"/>
      <w:bookmarkStart w:id="29" w:name="_Ref189809556"/>
      <w:bookmarkStart w:id="30" w:name="_Ref166048995"/>
      <w:r>
        <w:t>RP-240299, Revised Work Item: NR mobility enhancements Phase 4, Apple Inc, China Telecom, 3GPP TSG RAN #103, Maastricht, Netherlands, March 18-21, 2024</w:t>
      </w:r>
      <w:bookmarkEnd w:id="28"/>
      <w:bookmarkEnd w:id="29"/>
      <w:r>
        <w:rPr>
          <w:lang w:val="en-US"/>
        </w:rPr>
        <w:t>.</w:t>
      </w:r>
      <w:bookmarkEnd w:id="30"/>
    </w:p>
    <w:sectPr w:rsidR="003A7EF3" w:rsidRPr="007C41CF" w:rsidSect="00EA75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55EE5" w14:textId="77777777" w:rsidR="00142776" w:rsidRDefault="00142776">
      <w:r>
        <w:separator/>
      </w:r>
    </w:p>
  </w:endnote>
  <w:endnote w:type="continuationSeparator" w:id="0">
    <w:p w14:paraId="589A53A6" w14:textId="77777777" w:rsidR="00142776" w:rsidRDefault="00142776">
      <w:r>
        <w:continuationSeparator/>
      </w:r>
    </w:p>
  </w:endnote>
  <w:endnote w:type="continuationNotice" w:id="1">
    <w:p w14:paraId="004229B1" w14:textId="77777777" w:rsidR="00142776" w:rsidRDefault="00142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EA989" w14:textId="77777777" w:rsidR="00142776" w:rsidRDefault="00142776">
      <w:r>
        <w:separator/>
      </w:r>
    </w:p>
  </w:footnote>
  <w:footnote w:type="continuationSeparator" w:id="0">
    <w:p w14:paraId="1D3D1F33" w14:textId="77777777" w:rsidR="00142776" w:rsidRDefault="00142776">
      <w:r>
        <w:continuationSeparator/>
      </w:r>
    </w:p>
  </w:footnote>
  <w:footnote w:type="continuationNotice" w:id="1">
    <w:p w14:paraId="2D80BA1B" w14:textId="77777777" w:rsidR="00142776" w:rsidRDefault="00142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71F22"/>
    <w:multiLevelType w:val="hybridMultilevel"/>
    <w:tmpl w:val="B2864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D09BE"/>
    <w:multiLevelType w:val="hybridMultilevel"/>
    <w:tmpl w:val="D3668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E14C83"/>
    <w:multiLevelType w:val="hybridMultilevel"/>
    <w:tmpl w:val="0E120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2F80522"/>
    <w:multiLevelType w:val="hybridMultilevel"/>
    <w:tmpl w:val="422E7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E46CE"/>
    <w:multiLevelType w:val="hybridMultilevel"/>
    <w:tmpl w:val="2370EC7E"/>
    <w:lvl w:ilvl="0" w:tplc="5FC0E25A">
      <w:start w:val="1"/>
      <w:numFmt w:val="bullet"/>
      <w:lvlText w:val="—"/>
      <w:lvlJc w:val="left"/>
      <w:pPr>
        <w:tabs>
          <w:tab w:val="num" w:pos="720"/>
        </w:tabs>
        <w:ind w:left="720" w:hanging="360"/>
      </w:pPr>
      <w:rPr>
        <w:rFonts w:ascii="Ericsson Hilda Light" w:hAnsi="Ericsson Hilda Light" w:hint="default"/>
      </w:rPr>
    </w:lvl>
    <w:lvl w:ilvl="1" w:tplc="1BC48F44" w:tentative="1">
      <w:start w:val="1"/>
      <w:numFmt w:val="bullet"/>
      <w:lvlText w:val="—"/>
      <w:lvlJc w:val="left"/>
      <w:pPr>
        <w:tabs>
          <w:tab w:val="num" w:pos="1440"/>
        </w:tabs>
        <w:ind w:left="1440" w:hanging="360"/>
      </w:pPr>
      <w:rPr>
        <w:rFonts w:ascii="Ericsson Hilda Light" w:hAnsi="Ericsson Hilda Light" w:hint="default"/>
      </w:rPr>
    </w:lvl>
    <w:lvl w:ilvl="2" w:tplc="9FAAE93A" w:tentative="1">
      <w:start w:val="1"/>
      <w:numFmt w:val="bullet"/>
      <w:lvlText w:val="—"/>
      <w:lvlJc w:val="left"/>
      <w:pPr>
        <w:tabs>
          <w:tab w:val="num" w:pos="2160"/>
        </w:tabs>
        <w:ind w:left="2160" w:hanging="360"/>
      </w:pPr>
      <w:rPr>
        <w:rFonts w:ascii="Ericsson Hilda Light" w:hAnsi="Ericsson Hilda Light" w:hint="default"/>
      </w:rPr>
    </w:lvl>
    <w:lvl w:ilvl="3" w:tplc="FD52B68E" w:tentative="1">
      <w:start w:val="1"/>
      <w:numFmt w:val="bullet"/>
      <w:lvlText w:val="—"/>
      <w:lvlJc w:val="left"/>
      <w:pPr>
        <w:tabs>
          <w:tab w:val="num" w:pos="2880"/>
        </w:tabs>
        <w:ind w:left="2880" w:hanging="360"/>
      </w:pPr>
      <w:rPr>
        <w:rFonts w:ascii="Ericsson Hilda Light" w:hAnsi="Ericsson Hilda Light" w:hint="default"/>
      </w:rPr>
    </w:lvl>
    <w:lvl w:ilvl="4" w:tplc="0722F282" w:tentative="1">
      <w:start w:val="1"/>
      <w:numFmt w:val="bullet"/>
      <w:lvlText w:val="—"/>
      <w:lvlJc w:val="left"/>
      <w:pPr>
        <w:tabs>
          <w:tab w:val="num" w:pos="3600"/>
        </w:tabs>
        <w:ind w:left="3600" w:hanging="360"/>
      </w:pPr>
      <w:rPr>
        <w:rFonts w:ascii="Ericsson Hilda Light" w:hAnsi="Ericsson Hilda Light" w:hint="default"/>
      </w:rPr>
    </w:lvl>
    <w:lvl w:ilvl="5" w:tplc="F6469206" w:tentative="1">
      <w:start w:val="1"/>
      <w:numFmt w:val="bullet"/>
      <w:lvlText w:val="—"/>
      <w:lvlJc w:val="left"/>
      <w:pPr>
        <w:tabs>
          <w:tab w:val="num" w:pos="4320"/>
        </w:tabs>
        <w:ind w:left="4320" w:hanging="360"/>
      </w:pPr>
      <w:rPr>
        <w:rFonts w:ascii="Ericsson Hilda Light" w:hAnsi="Ericsson Hilda Light" w:hint="default"/>
      </w:rPr>
    </w:lvl>
    <w:lvl w:ilvl="6" w:tplc="6C2E8484" w:tentative="1">
      <w:start w:val="1"/>
      <w:numFmt w:val="bullet"/>
      <w:lvlText w:val="—"/>
      <w:lvlJc w:val="left"/>
      <w:pPr>
        <w:tabs>
          <w:tab w:val="num" w:pos="5040"/>
        </w:tabs>
        <w:ind w:left="5040" w:hanging="360"/>
      </w:pPr>
      <w:rPr>
        <w:rFonts w:ascii="Ericsson Hilda Light" w:hAnsi="Ericsson Hilda Light" w:hint="default"/>
      </w:rPr>
    </w:lvl>
    <w:lvl w:ilvl="7" w:tplc="2070CE7C" w:tentative="1">
      <w:start w:val="1"/>
      <w:numFmt w:val="bullet"/>
      <w:lvlText w:val="—"/>
      <w:lvlJc w:val="left"/>
      <w:pPr>
        <w:tabs>
          <w:tab w:val="num" w:pos="5760"/>
        </w:tabs>
        <w:ind w:left="5760" w:hanging="360"/>
      </w:pPr>
      <w:rPr>
        <w:rFonts w:ascii="Ericsson Hilda Light" w:hAnsi="Ericsson Hilda Light" w:hint="default"/>
      </w:rPr>
    </w:lvl>
    <w:lvl w:ilvl="8" w:tplc="187EFE08"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8B7737"/>
    <w:multiLevelType w:val="hybridMultilevel"/>
    <w:tmpl w:val="A6546EC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12"/>
  </w:num>
  <w:num w:numId="2" w16cid:durableId="149030463">
    <w:abstractNumId w:val="10"/>
  </w:num>
  <w:num w:numId="3" w16cid:durableId="1774858864">
    <w:abstractNumId w:val="0"/>
  </w:num>
  <w:num w:numId="4" w16cid:durableId="1463575834">
    <w:abstractNumId w:val="13"/>
  </w:num>
  <w:num w:numId="5" w16cid:durableId="1237780611">
    <w:abstractNumId w:val="14"/>
  </w:num>
  <w:num w:numId="6" w16cid:durableId="1461000268">
    <w:abstractNumId w:val="15"/>
  </w:num>
  <w:num w:numId="7" w16cid:durableId="2068138227">
    <w:abstractNumId w:val="5"/>
  </w:num>
  <w:num w:numId="8" w16cid:durableId="458114767">
    <w:abstractNumId w:val="6"/>
  </w:num>
  <w:num w:numId="9" w16cid:durableId="995108944">
    <w:abstractNumId w:val="4"/>
  </w:num>
  <w:num w:numId="10" w16cid:durableId="822239829">
    <w:abstractNumId w:val="17"/>
  </w:num>
  <w:num w:numId="11" w16cid:durableId="976183084">
    <w:abstractNumId w:val="9"/>
  </w:num>
  <w:num w:numId="12" w16cid:durableId="1374117700">
    <w:abstractNumId w:val="16"/>
  </w:num>
  <w:num w:numId="13" w16cid:durableId="1229652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9607958">
    <w:abstractNumId w:val="11"/>
  </w:num>
  <w:num w:numId="15" w16cid:durableId="1826627492">
    <w:abstractNumId w:val="1"/>
  </w:num>
  <w:num w:numId="16" w16cid:durableId="893321832">
    <w:abstractNumId w:val="3"/>
  </w:num>
  <w:num w:numId="17" w16cid:durableId="168101812">
    <w:abstractNumId w:val="7"/>
  </w:num>
  <w:num w:numId="18" w16cid:durableId="137889946">
    <w:abstractNumId w:val="8"/>
  </w:num>
  <w:num w:numId="19" w16cid:durableId="734934572">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196"/>
    <w:rsid w:val="000006E1"/>
    <w:rsid w:val="00000857"/>
    <w:rsid w:val="0000108B"/>
    <w:rsid w:val="00002128"/>
    <w:rsid w:val="00002A37"/>
    <w:rsid w:val="00002FFD"/>
    <w:rsid w:val="000036B4"/>
    <w:rsid w:val="0000564C"/>
    <w:rsid w:val="00006446"/>
    <w:rsid w:val="0000668F"/>
    <w:rsid w:val="00006896"/>
    <w:rsid w:val="00006B79"/>
    <w:rsid w:val="00006E20"/>
    <w:rsid w:val="00006EEA"/>
    <w:rsid w:val="000075BE"/>
    <w:rsid w:val="00007CDC"/>
    <w:rsid w:val="00011B28"/>
    <w:rsid w:val="00011E7F"/>
    <w:rsid w:val="00013E29"/>
    <w:rsid w:val="000156EF"/>
    <w:rsid w:val="00015D15"/>
    <w:rsid w:val="0001616E"/>
    <w:rsid w:val="00021D00"/>
    <w:rsid w:val="0002394C"/>
    <w:rsid w:val="0002398C"/>
    <w:rsid w:val="0002564D"/>
    <w:rsid w:val="00025ECA"/>
    <w:rsid w:val="00027C30"/>
    <w:rsid w:val="0003042E"/>
    <w:rsid w:val="00030863"/>
    <w:rsid w:val="00030BAA"/>
    <w:rsid w:val="00031F01"/>
    <w:rsid w:val="000325B8"/>
    <w:rsid w:val="00032B49"/>
    <w:rsid w:val="00034C15"/>
    <w:rsid w:val="00035FE6"/>
    <w:rsid w:val="000367C7"/>
    <w:rsid w:val="00036929"/>
    <w:rsid w:val="00036BA1"/>
    <w:rsid w:val="00037861"/>
    <w:rsid w:val="00037CFC"/>
    <w:rsid w:val="000422E2"/>
    <w:rsid w:val="0004231A"/>
    <w:rsid w:val="00042F22"/>
    <w:rsid w:val="0004339E"/>
    <w:rsid w:val="00043FB9"/>
    <w:rsid w:val="000444EF"/>
    <w:rsid w:val="0004653B"/>
    <w:rsid w:val="00046EBB"/>
    <w:rsid w:val="00047081"/>
    <w:rsid w:val="00047084"/>
    <w:rsid w:val="00047764"/>
    <w:rsid w:val="0005072D"/>
    <w:rsid w:val="00052339"/>
    <w:rsid w:val="00052A07"/>
    <w:rsid w:val="00052B57"/>
    <w:rsid w:val="000534E3"/>
    <w:rsid w:val="00053782"/>
    <w:rsid w:val="000547A6"/>
    <w:rsid w:val="0005606A"/>
    <w:rsid w:val="00057117"/>
    <w:rsid w:val="000576D8"/>
    <w:rsid w:val="00057E72"/>
    <w:rsid w:val="00057FF6"/>
    <w:rsid w:val="000604C3"/>
    <w:rsid w:val="000616E7"/>
    <w:rsid w:val="000625FB"/>
    <w:rsid w:val="00062CA0"/>
    <w:rsid w:val="00063E28"/>
    <w:rsid w:val="0006470D"/>
    <w:rsid w:val="00064817"/>
    <w:rsid w:val="0006487E"/>
    <w:rsid w:val="00065054"/>
    <w:rsid w:val="00065D43"/>
    <w:rsid w:val="00065E1A"/>
    <w:rsid w:val="00066A44"/>
    <w:rsid w:val="0007082A"/>
    <w:rsid w:val="000710BB"/>
    <w:rsid w:val="000721AC"/>
    <w:rsid w:val="00077E5F"/>
    <w:rsid w:val="00077F45"/>
    <w:rsid w:val="0008036A"/>
    <w:rsid w:val="00080B80"/>
    <w:rsid w:val="00081287"/>
    <w:rsid w:val="00081AE6"/>
    <w:rsid w:val="0008280F"/>
    <w:rsid w:val="000844EE"/>
    <w:rsid w:val="000855EB"/>
    <w:rsid w:val="00085B52"/>
    <w:rsid w:val="00085DD7"/>
    <w:rsid w:val="000866F2"/>
    <w:rsid w:val="00086D61"/>
    <w:rsid w:val="00087C41"/>
    <w:rsid w:val="0009009F"/>
    <w:rsid w:val="00091557"/>
    <w:rsid w:val="00091770"/>
    <w:rsid w:val="000924C1"/>
    <w:rsid w:val="000924F0"/>
    <w:rsid w:val="000928EC"/>
    <w:rsid w:val="00092F13"/>
    <w:rsid w:val="00093474"/>
    <w:rsid w:val="00093634"/>
    <w:rsid w:val="0009428E"/>
    <w:rsid w:val="00094416"/>
    <w:rsid w:val="000945CA"/>
    <w:rsid w:val="0009510F"/>
    <w:rsid w:val="00095ED3"/>
    <w:rsid w:val="00097343"/>
    <w:rsid w:val="000A1A2B"/>
    <w:rsid w:val="000A1B7B"/>
    <w:rsid w:val="000A29D6"/>
    <w:rsid w:val="000A56F2"/>
    <w:rsid w:val="000A5857"/>
    <w:rsid w:val="000A5FDB"/>
    <w:rsid w:val="000A6FE3"/>
    <w:rsid w:val="000B03DE"/>
    <w:rsid w:val="000B0886"/>
    <w:rsid w:val="000B1703"/>
    <w:rsid w:val="000B2719"/>
    <w:rsid w:val="000B28FC"/>
    <w:rsid w:val="000B3A8F"/>
    <w:rsid w:val="000B4762"/>
    <w:rsid w:val="000B4AB9"/>
    <w:rsid w:val="000B531E"/>
    <w:rsid w:val="000B58C3"/>
    <w:rsid w:val="000B61E9"/>
    <w:rsid w:val="000B67C8"/>
    <w:rsid w:val="000B7312"/>
    <w:rsid w:val="000C09F0"/>
    <w:rsid w:val="000C0E49"/>
    <w:rsid w:val="000C124D"/>
    <w:rsid w:val="000C165A"/>
    <w:rsid w:val="000C178E"/>
    <w:rsid w:val="000C2DBC"/>
    <w:rsid w:val="000C2E19"/>
    <w:rsid w:val="000C5A54"/>
    <w:rsid w:val="000C71B0"/>
    <w:rsid w:val="000C739F"/>
    <w:rsid w:val="000C7A2F"/>
    <w:rsid w:val="000D0681"/>
    <w:rsid w:val="000D083B"/>
    <w:rsid w:val="000D0D07"/>
    <w:rsid w:val="000D27F4"/>
    <w:rsid w:val="000D4797"/>
    <w:rsid w:val="000D61B8"/>
    <w:rsid w:val="000D6495"/>
    <w:rsid w:val="000D78B6"/>
    <w:rsid w:val="000D7D7A"/>
    <w:rsid w:val="000D7E6F"/>
    <w:rsid w:val="000D7F40"/>
    <w:rsid w:val="000E0527"/>
    <w:rsid w:val="000E0D0F"/>
    <w:rsid w:val="000E159F"/>
    <w:rsid w:val="000E1E92"/>
    <w:rsid w:val="000E27E6"/>
    <w:rsid w:val="000E2AB1"/>
    <w:rsid w:val="000E2FE3"/>
    <w:rsid w:val="000E3C06"/>
    <w:rsid w:val="000E46C1"/>
    <w:rsid w:val="000E6BEB"/>
    <w:rsid w:val="000F06D6"/>
    <w:rsid w:val="000F0EB1"/>
    <w:rsid w:val="000F1106"/>
    <w:rsid w:val="000F1252"/>
    <w:rsid w:val="000F19ED"/>
    <w:rsid w:val="000F1E0D"/>
    <w:rsid w:val="000F253A"/>
    <w:rsid w:val="000F2BD1"/>
    <w:rsid w:val="000F2F5C"/>
    <w:rsid w:val="000F3BE9"/>
    <w:rsid w:val="000F3F6C"/>
    <w:rsid w:val="000F6707"/>
    <w:rsid w:val="000F6DF3"/>
    <w:rsid w:val="000F7522"/>
    <w:rsid w:val="001005FF"/>
    <w:rsid w:val="00100917"/>
    <w:rsid w:val="00100A20"/>
    <w:rsid w:val="001062FB"/>
    <w:rsid w:val="001063E6"/>
    <w:rsid w:val="001067DD"/>
    <w:rsid w:val="001102DE"/>
    <w:rsid w:val="00110BF5"/>
    <w:rsid w:val="0011148A"/>
    <w:rsid w:val="001124B5"/>
    <w:rsid w:val="00112738"/>
    <w:rsid w:val="00112857"/>
    <w:rsid w:val="00113CF4"/>
    <w:rsid w:val="001153EA"/>
    <w:rsid w:val="001153FA"/>
    <w:rsid w:val="00115643"/>
    <w:rsid w:val="00116765"/>
    <w:rsid w:val="00120B7F"/>
    <w:rsid w:val="001219F5"/>
    <w:rsid w:val="00121A20"/>
    <w:rsid w:val="0012331B"/>
    <w:rsid w:val="0012377F"/>
    <w:rsid w:val="001239A9"/>
    <w:rsid w:val="00123EAC"/>
    <w:rsid w:val="00124034"/>
    <w:rsid w:val="00124314"/>
    <w:rsid w:val="0012517B"/>
    <w:rsid w:val="00125511"/>
    <w:rsid w:val="0012593C"/>
    <w:rsid w:val="00126706"/>
    <w:rsid w:val="00126816"/>
    <w:rsid w:val="00126B4A"/>
    <w:rsid w:val="00132360"/>
    <w:rsid w:val="00132B3B"/>
    <w:rsid w:val="00132FD0"/>
    <w:rsid w:val="00134000"/>
    <w:rsid w:val="001344C0"/>
    <w:rsid w:val="001346FA"/>
    <w:rsid w:val="00135252"/>
    <w:rsid w:val="001355CF"/>
    <w:rsid w:val="00136BB0"/>
    <w:rsid w:val="0013773B"/>
    <w:rsid w:val="00137AB5"/>
    <w:rsid w:val="00137F0B"/>
    <w:rsid w:val="00140629"/>
    <w:rsid w:val="00140792"/>
    <w:rsid w:val="001424E7"/>
    <w:rsid w:val="00142776"/>
    <w:rsid w:val="00143B99"/>
    <w:rsid w:val="00145A2A"/>
    <w:rsid w:val="00146D0C"/>
    <w:rsid w:val="00151873"/>
    <w:rsid w:val="00151E23"/>
    <w:rsid w:val="00151F89"/>
    <w:rsid w:val="001526E0"/>
    <w:rsid w:val="00153398"/>
    <w:rsid w:val="001551B5"/>
    <w:rsid w:val="001568DC"/>
    <w:rsid w:val="0016081E"/>
    <w:rsid w:val="0016091B"/>
    <w:rsid w:val="0016093F"/>
    <w:rsid w:val="00161947"/>
    <w:rsid w:val="00164289"/>
    <w:rsid w:val="00164A0F"/>
    <w:rsid w:val="00165741"/>
    <w:rsid w:val="001659B7"/>
    <w:rsid w:val="001659C1"/>
    <w:rsid w:val="0016754F"/>
    <w:rsid w:val="00167B8B"/>
    <w:rsid w:val="00170099"/>
    <w:rsid w:val="001706B1"/>
    <w:rsid w:val="00171AED"/>
    <w:rsid w:val="00171F0C"/>
    <w:rsid w:val="00172301"/>
    <w:rsid w:val="00172D1A"/>
    <w:rsid w:val="00173A8E"/>
    <w:rsid w:val="00174814"/>
    <w:rsid w:val="0017502C"/>
    <w:rsid w:val="001754D9"/>
    <w:rsid w:val="00176BC9"/>
    <w:rsid w:val="0017781F"/>
    <w:rsid w:val="0018039A"/>
    <w:rsid w:val="00181068"/>
    <w:rsid w:val="0018143F"/>
    <w:rsid w:val="00181FF8"/>
    <w:rsid w:val="00183269"/>
    <w:rsid w:val="00183D93"/>
    <w:rsid w:val="00184398"/>
    <w:rsid w:val="00184F56"/>
    <w:rsid w:val="00185804"/>
    <w:rsid w:val="00186845"/>
    <w:rsid w:val="00186C2E"/>
    <w:rsid w:val="001879CA"/>
    <w:rsid w:val="00190AC1"/>
    <w:rsid w:val="00190BF9"/>
    <w:rsid w:val="00190EF7"/>
    <w:rsid w:val="001919A4"/>
    <w:rsid w:val="00191CC1"/>
    <w:rsid w:val="0019341A"/>
    <w:rsid w:val="00193D11"/>
    <w:rsid w:val="00194BB5"/>
    <w:rsid w:val="00195498"/>
    <w:rsid w:val="0019586A"/>
    <w:rsid w:val="00195D3A"/>
    <w:rsid w:val="00197377"/>
    <w:rsid w:val="00197A9E"/>
    <w:rsid w:val="00197DF9"/>
    <w:rsid w:val="00197EB2"/>
    <w:rsid w:val="001A1282"/>
    <w:rsid w:val="001A1987"/>
    <w:rsid w:val="001A1A0E"/>
    <w:rsid w:val="001A1B60"/>
    <w:rsid w:val="001A1E94"/>
    <w:rsid w:val="001A2564"/>
    <w:rsid w:val="001A3246"/>
    <w:rsid w:val="001A3492"/>
    <w:rsid w:val="001A4713"/>
    <w:rsid w:val="001A4E60"/>
    <w:rsid w:val="001A4F19"/>
    <w:rsid w:val="001A6133"/>
    <w:rsid w:val="001A6173"/>
    <w:rsid w:val="001A6CBA"/>
    <w:rsid w:val="001A6E37"/>
    <w:rsid w:val="001B0D97"/>
    <w:rsid w:val="001B1717"/>
    <w:rsid w:val="001B299F"/>
    <w:rsid w:val="001B2AFB"/>
    <w:rsid w:val="001B2BEF"/>
    <w:rsid w:val="001B3306"/>
    <w:rsid w:val="001B346C"/>
    <w:rsid w:val="001B5366"/>
    <w:rsid w:val="001B53AE"/>
    <w:rsid w:val="001B5A5D"/>
    <w:rsid w:val="001B6077"/>
    <w:rsid w:val="001B6769"/>
    <w:rsid w:val="001B6F32"/>
    <w:rsid w:val="001B70F5"/>
    <w:rsid w:val="001C0242"/>
    <w:rsid w:val="001C172E"/>
    <w:rsid w:val="001C1875"/>
    <w:rsid w:val="001C1CE5"/>
    <w:rsid w:val="001C2AAD"/>
    <w:rsid w:val="001C3D2A"/>
    <w:rsid w:val="001C410B"/>
    <w:rsid w:val="001C5748"/>
    <w:rsid w:val="001C5818"/>
    <w:rsid w:val="001C5935"/>
    <w:rsid w:val="001C7CBB"/>
    <w:rsid w:val="001D1909"/>
    <w:rsid w:val="001D249D"/>
    <w:rsid w:val="001D2699"/>
    <w:rsid w:val="001D3DF7"/>
    <w:rsid w:val="001D45B8"/>
    <w:rsid w:val="001D51BA"/>
    <w:rsid w:val="001D53E7"/>
    <w:rsid w:val="001D59EB"/>
    <w:rsid w:val="001D6342"/>
    <w:rsid w:val="001D6D53"/>
    <w:rsid w:val="001D794B"/>
    <w:rsid w:val="001E0EDC"/>
    <w:rsid w:val="001E2C8C"/>
    <w:rsid w:val="001E2D10"/>
    <w:rsid w:val="001E3361"/>
    <w:rsid w:val="001E58E2"/>
    <w:rsid w:val="001E611A"/>
    <w:rsid w:val="001E61B2"/>
    <w:rsid w:val="001E64A7"/>
    <w:rsid w:val="001E79A7"/>
    <w:rsid w:val="001E7AED"/>
    <w:rsid w:val="001E7CAA"/>
    <w:rsid w:val="001F03FF"/>
    <w:rsid w:val="001F0CA9"/>
    <w:rsid w:val="001F1018"/>
    <w:rsid w:val="001F1E3E"/>
    <w:rsid w:val="001F372D"/>
    <w:rsid w:val="001F385A"/>
    <w:rsid w:val="001F3916"/>
    <w:rsid w:val="001F4095"/>
    <w:rsid w:val="001F49CD"/>
    <w:rsid w:val="001F54C5"/>
    <w:rsid w:val="001F5A0B"/>
    <w:rsid w:val="001F662C"/>
    <w:rsid w:val="001F6B5C"/>
    <w:rsid w:val="001F7074"/>
    <w:rsid w:val="0020005D"/>
    <w:rsid w:val="0020040E"/>
    <w:rsid w:val="00200490"/>
    <w:rsid w:val="0020083C"/>
    <w:rsid w:val="002015BE"/>
    <w:rsid w:val="00201998"/>
    <w:rsid w:val="00201F3A"/>
    <w:rsid w:val="00202985"/>
    <w:rsid w:val="00203E3A"/>
    <w:rsid w:val="00203F96"/>
    <w:rsid w:val="00204603"/>
    <w:rsid w:val="00205297"/>
    <w:rsid w:val="002064BE"/>
    <w:rsid w:val="00206861"/>
    <w:rsid w:val="002069B2"/>
    <w:rsid w:val="00207988"/>
    <w:rsid w:val="00207FA3"/>
    <w:rsid w:val="0021175C"/>
    <w:rsid w:val="00212701"/>
    <w:rsid w:val="00212E5E"/>
    <w:rsid w:val="0021386E"/>
    <w:rsid w:val="00214DA8"/>
    <w:rsid w:val="00214DDF"/>
    <w:rsid w:val="002150A0"/>
    <w:rsid w:val="00215423"/>
    <w:rsid w:val="002158FA"/>
    <w:rsid w:val="002166DC"/>
    <w:rsid w:val="00216A24"/>
    <w:rsid w:val="002174B0"/>
    <w:rsid w:val="00217A8D"/>
    <w:rsid w:val="00220600"/>
    <w:rsid w:val="002206F5"/>
    <w:rsid w:val="002224DB"/>
    <w:rsid w:val="00222780"/>
    <w:rsid w:val="00222AD4"/>
    <w:rsid w:val="00223FCB"/>
    <w:rsid w:val="00225296"/>
    <w:rsid w:val="002252C3"/>
    <w:rsid w:val="00225C54"/>
    <w:rsid w:val="00226270"/>
    <w:rsid w:val="002264F0"/>
    <w:rsid w:val="00226C4D"/>
    <w:rsid w:val="00230765"/>
    <w:rsid w:val="00230B88"/>
    <w:rsid w:val="00230D18"/>
    <w:rsid w:val="00231298"/>
    <w:rsid w:val="002319E4"/>
    <w:rsid w:val="002321A3"/>
    <w:rsid w:val="00233C25"/>
    <w:rsid w:val="0023519C"/>
    <w:rsid w:val="00235623"/>
    <w:rsid w:val="00235632"/>
    <w:rsid w:val="00235872"/>
    <w:rsid w:val="00236B50"/>
    <w:rsid w:val="00237E68"/>
    <w:rsid w:val="00240770"/>
    <w:rsid w:val="00241559"/>
    <w:rsid w:val="00242700"/>
    <w:rsid w:val="00242DA7"/>
    <w:rsid w:val="002435B3"/>
    <w:rsid w:val="0024496E"/>
    <w:rsid w:val="002449C5"/>
    <w:rsid w:val="00244E04"/>
    <w:rsid w:val="0024501A"/>
    <w:rsid w:val="002458EB"/>
    <w:rsid w:val="002469FE"/>
    <w:rsid w:val="00246A36"/>
    <w:rsid w:val="00247C15"/>
    <w:rsid w:val="00247C55"/>
    <w:rsid w:val="00247CFE"/>
    <w:rsid w:val="002500C8"/>
    <w:rsid w:val="00250854"/>
    <w:rsid w:val="00250DFD"/>
    <w:rsid w:val="00250E91"/>
    <w:rsid w:val="00252390"/>
    <w:rsid w:val="002524D9"/>
    <w:rsid w:val="002546D7"/>
    <w:rsid w:val="002552DA"/>
    <w:rsid w:val="00256340"/>
    <w:rsid w:val="00257543"/>
    <w:rsid w:val="00257927"/>
    <w:rsid w:val="002601FF"/>
    <w:rsid w:val="002607B3"/>
    <w:rsid w:val="002617E7"/>
    <w:rsid w:val="00264228"/>
    <w:rsid w:val="00264334"/>
    <w:rsid w:val="0026473E"/>
    <w:rsid w:val="00266214"/>
    <w:rsid w:val="002662DC"/>
    <w:rsid w:val="00266572"/>
    <w:rsid w:val="00267C83"/>
    <w:rsid w:val="00270E7E"/>
    <w:rsid w:val="002710C8"/>
    <w:rsid w:val="0027144F"/>
    <w:rsid w:val="00271813"/>
    <w:rsid w:val="00271DAC"/>
    <w:rsid w:val="00271F3A"/>
    <w:rsid w:val="0027210D"/>
    <w:rsid w:val="002730E3"/>
    <w:rsid w:val="00273278"/>
    <w:rsid w:val="002737F4"/>
    <w:rsid w:val="002743A7"/>
    <w:rsid w:val="002754E5"/>
    <w:rsid w:val="00275577"/>
    <w:rsid w:val="002805F5"/>
    <w:rsid w:val="00280751"/>
    <w:rsid w:val="002815B8"/>
    <w:rsid w:val="0028280A"/>
    <w:rsid w:val="002845B7"/>
    <w:rsid w:val="00286ACD"/>
    <w:rsid w:val="00286CEE"/>
    <w:rsid w:val="00286FFB"/>
    <w:rsid w:val="00287063"/>
    <w:rsid w:val="002870AD"/>
    <w:rsid w:val="00287591"/>
    <w:rsid w:val="00287838"/>
    <w:rsid w:val="00287E59"/>
    <w:rsid w:val="002901C0"/>
    <w:rsid w:val="002907B5"/>
    <w:rsid w:val="002920BE"/>
    <w:rsid w:val="00292EB7"/>
    <w:rsid w:val="00294039"/>
    <w:rsid w:val="00296227"/>
    <w:rsid w:val="00296F44"/>
    <w:rsid w:val="0029777D"/>
    <w:rsid w:val="00297C21"/>
    <w:rsid w:val="002A055E"/>
    <w:rsid w:val="002A1CA2"/>
    <w:rsid w:val="002A1D4E"/>
    <w:rsid w:val="002A21A1"/>
    <w:rsid w:val="002A254A"/>
    <w:rsid w:val="002A2869"/>
    <w:rsid w:val="002A55F9"/>
    <w:rsid w:val="002A67CE"/>
    <w:rsid w:val="002A74C6"/>
    <w:rsid w:val="002B0330"/>
    <w:rsid w:val="002B0A8A"/>
    <w:rsid w:val="002B1CB0"/>
    <w:rsid w:val="002B1D74"/>
    <w:rsid w:val="002B24D6"/>
    <w:rsid w:val="002B42C0"/>
    <w:rsid w:val="002B486A"/>
    <w:rsid w:val="002B4FAE"/>
    <w:rsid w:val="002B62C3"/>
    <w:rsid w:val="002C1CD9"/>
    <w:rsid w:val="002C2162"/>
    <w:rsid w:val="002C22ED"/>
    <w:rsid w:val="002C3F0B"/>
    <w:rsid w:val="002C41E6"/>
    <w:rsid w:val="002C426E"/>
    <w:rsid w:val="002C60FB"/>
    <w:rsid w:val="002C6AE7"/>
    <w:rsid w:val="002C7196"/>
    <w:rsid w:val="002C7C94"/>
    <w:rsid w:val="002D071A"/>
    <w:rsid w:val="002D2ACC"/>
    <w:rsid w:val="002D34B2"/>
    <w:rsid w:val="002D40BE"/>
    <w:rsid w:val="002D48B0"/>
    <w:rsid w:val="002D4AEC"/>
    <w:rsid w:val="002D5A6A"/>
    <w:rsid w:val="002D5B37"/>
    <w:rsid w:val="002D62E9"/>
    <w:rsid w:val="002D7637"/>
    <w:rsid w:val="002D76E5"/>
    <w:rsid w:val="002E0885"/>
    <w:rsid w:val="002E09FC"/>
    <w:rsid w:val="002E17F2"/>
    <w:rsid w:val="002E4BCB"/>
    <w:rsid w:val="002E511A"/>
    <w:rsid w:val="002E55EA"/>
    <w:rsid w:val="002E5E21"/>
    <w:rsid w:val="002E7286"/>
    <w:rsid w:val="002E7CAE"/>
    <w:rsid w:val="002F09CD"/>
    <w:rsid w:val="002F0D22"/>
    <w:rsid w:val="002F0FEB"/>
    <w:rsid w:val="002F1FA8"/>
    <w:rsid w:val="002F2771"/>
    <w:rsid w:val="002F2C07"/>
    <w:rsid w:val="002F37A9"/>
    <w:rsid w:val="002F42FF"/>
    <w:rsid w:val="002F51FC"/>
    <w:rsid w:val="002F6CF8"/>
    <w:rsid w:val="0030060C"/>
    <w:rsid w:val="00301522"/>
    <w:rsid w:val="00301CE6"/>
    <w:rsid w:val="0030203D"/>
    <w:rsid w:val="0030256B"/>
    <w:rsid w:val="00302933"/>
    <w:rsid w:val="00302BA5"/>
    <w:rsid w:val="003031BD"/>
    <w:rsid w:val="0030357A"/>
    <w:rsid w:val="00303ADC"/>
    <w:rsid w:val="00303C7B"/>
    <w:rsid w:val="00303E2D"/>
    <w:rsid w:val="003049B1"/>
    <w:rsid w:val="0030501F"/>
    <w:rsid w:val="0030505A"/>
    <w:rsid w:val="003057CB"/>
    <w:rsid w:val="00305E3E"/>
    <w:rsid w:val="00305E9C"/>
    <w:rsid w:val="00306A0C"/>
    <w:rsid w:val="00306BE9"/>
    <w:rsid w:val="00307BA1"/>
    <w:rsid w:val="00311702"/>
    <w:rsid w:val="00311E82"/>
    <w:rsid w:val="00313FD6"/>
    <w:rsid w:val="003143BD"/>
    <w:rsid w:val="00314596"/>
    <w:rsid w:val="00314646"/>
    <w:rsid w:val="00315363"/>
    <w:rsid w:val="00316459"/>
    <w:rsid w:val="00317BA7"/>
    <w:rsid w:val="00317EB5"/>
    <w:rsid w:val="003203ED"/>
    <w:rsid w:val="00320A29"/>
    <w:rsid w:val="00321FDA"/>
    <w:rsid w:val="003223B8"/>
    <w:rsid w:val="003226F6"/>
    <w:rsid w:val="003226FF"/>
    <w:rsid w:val="00322C9F"/>
    <w:rsid w:val="003235BC"/>
    <w:rsid w:val="00323651"/>
    <w:rsid w:val="0032388A"/>
    <w:rsid w:val="00323F5A"/>
    <w:rsid w:val="003244F4"/>
    <w:rsid w:val="00324D23"/>
    <w:rsid w:val="0032599E"/>
    <w:rsid w:val="0032658A"/>
    <w:rsid w:val="00326BC8"/>
    <w:rsid w:val="00327DD0"/>
    <w:rsid w:val="003304C4"/>
    <w:rsid w:val="00331751"/>
    <w:rsid w:val="00332833"/>
    <w:rsid w:val="00332EC6"/>
    <w:rsid w:val="00333A9F"/>
    <w:rsid w:val="00333B8C"/>
    <w:rsid w:val="00334579"/>
    <w:rsid w:val="00334C48"/>
    <w:rsid w:val="00335858"/>
    <w:rsid w:val="003367AD"/>
    <w:rsid w:val="00336BDA"/>
    <w:rsid w:val="00336F6A"/>
    <w:rsid w:val="00337765"/>
    <w:rsid w:val="00337900"/>
    <w:rsid w:val="00337AED"/>
    <w:rsid w:val="00340079"/>
    <w:rsid w:val="003413BD"/>
    <w:rsid w:val="00342407"/>
    <w:rsid w:val="00342BD7"/>
    <w:rsid w:val="00344B2C"/>
    <w:rsid w:val="00344DCB"/>
    <w:rsid w:val="003452D2"/>
    <w:rsid w:val="00346DB5"/>
    <w:rsid w:val="00346DB7"/>
    <w:rsid w:val="00346EA2"/>
    <w:rsid w:val="00347361"/>
    <w:rsid w:val="003477B1"/>
    <w:rsid w:val="003478D8"/>
    <w:rsid w:val="003505FA"/>
    <w:rsid w:val="003520C7"/>
    <w:rsid w:val="00352EDA"/>
    <w:rsid w:val="0035388B"/>
    <w:rsid w:val="0035456A"/>
    <w:rsid w:val="00355CBE"/>
    <w:rsid w:val="0035602E"/>
    <w:rsid w:val="00357380"/>
    <w:rsid w:val="003602D9"/>
    <w:rsid w:val="003604CE"/>
    <w:rsid w:val="003608FC"/>
    <w:rsid w:val="0036097D"/>
    <w:rsid w:val="0036122C"/>
    <w:rsid w:val="003622CF"/>
    <w:rsid w:val="003627F7"/>
    <w:rsid w:val="00362F69"/>
    <w:rsid w:val="00364528"/>
    <w:rsid w:val="00364923"/>
    <w:rsid w:val="0036512D"/>
    <w:rsid w:val="0036582F"/>
    <w:rsid w:val="00365EDC"/>
    <w:rsid w:val="003666F0"/>
    <w:rsid w:val="00370E47"/>
    <w:rsid w:val="00371AD1"/>
    <w:rsid w:val="00373249"/>
    <w:rsid w:val="00373BB2"/>
    <w:rsid w:val="00373CEA"/>
    <w:rsid w:val="00373E1A"/>
    <w:rsid w:val="003742AC"/>
    <w:rsid w:val="003743A8"/>
    <w:rsid w:val="003751E4"/>
    <w:rsid w:val="00375787"/>
    <w:rsid w:val="00375CA3"/>
    <w:rsid w:val="00376832"/>
    <w:rsid w:val="00377AAA"/>
    <w:rsid w:val="00377B88"/>
    <w:rsid w:val="00377CE1"/>
    <w:rsid w:val="003802A9"/>
    <w:rsid w:val="00381860"/>
    <w:rsid w:val="00381C7B"/>
    <w:rsid w:val="00382384"/>
    <w:rsid w:val="00382FC3"/>
    <w:rsid w:val="003833F9"/>
    <w:rsid w:val="003839EF"/>
    <w:rsid w:val="00383DA3"/>
    <w:rsid w:val="00385BF0"/>
    <w:rsid w:val="00385E9E"/>
    <w:rsid w:val="003863FC"/>
    <w:rsid w:val="00386C90"/>
    <w:rsid w:val="003902B2"/>
    <w:rsid w:val="003939FF"/>
    <w:rsid w:val="00393C57"/>
    <w:rsid w:val="00395392"/>
    <w:rsid w:val="00395F3E"/>
    <w:rsid w:val="003969E6"/>
    <w:rsid w:val="003A180C"/>
    <w:rsid w:val="003A1DF7"/>
    <w:rsid w:val="003A2223"/>
    <w:rsid w:val="003A23FC"/>
    <w:rsid w:val="003A2A0F"/>
    <w:rsid w:val="003A3EFC"/>
    <w:rsid w:val="003A3FBE"/>
    <w:rsid w:val="003A45A1"/>
    <w:rsid w:val="003A4AAD"/>
    <w:rsid w:val="003A5505"/>
    <w:rsid w:val="003A5685"/>
    <w:rsid w:val="003A5889"/>
    <w:rsid w:val="003A5B0A"/>
    <w:rsid w:val="003A63DB"/>
    <w:rsid w:val="003A6BAC"/>
    <w:rsid w:val="003A70A4"/>
    <w:rsid w:val="003A7C5A"/>
    <w:rsid w:val="003A7EF3"/>
    <w:rsid w:val="003B159C"/>
    <w:rsid w:val="003B1628"/>
    <w:rsid w:val="003B222B"/>
    <w:rsid w:val="003B26C1"/>
    <w:rsid w:val="003B31D6"/>
    <w:rsid w:val="003B369F"/>
    <w:rsid w:val="003B36A3"/>
    <w:rsid w:val="003B36B0"/>
    <w:rsid w:val="003B3C02"/>
    <w:rsid w:val="003B64BB"/>
    <w:rsid w:val="003B6D28"/>
    <w:rsid w:val="003B7184"/>
    <w:rsid w:val="003B73A2"/>
    <w:rsid w:val="003B7AEF"/>
    <w:rsid w:val="003B7B8E"/>
    <w:rsid w:val="003B7FE5"/>
    <w:rsid w:val="003C0250"/>
    <w:rsid w:val="003C0832"/>
    <w:rsid w:val="003C08F1"/>
    <w:rsid w:val="003C11C8"/>
    <w:rsid w:val="003C1FFB"/>
    <w:rsid w:val="003C251A"/>
    <w:rsid w:val="003C2702"/>
    <w:rsid w:val="003C2CFB"/>
    <w:rsid w:val="003C3BDE"/>
    <w:rsid w:val="003C3DD9"/>
    <w:rsid w:val="003C4258"/>
    <w:rsid w:val="003C587F"/>
    <w:rsid w:val="003C6BFE"/>
    <w:rsid w:val="003C7806"/>
    <w:rsid w:val="003D0EDC"/>
    <w:rsid w:val="003D109F"/>
    <w:rsid w:val="003D17F1"/>
    <w:rsid w:val="003D1E5F"/>
    <w:rsid w:val="003D2478"/>
    <w:rsid w:val="003D34EA"/>
    <w:rsid w:val="003D3A87"/>
    <w:rsid w:val="003D3C45"/>
    <w:rsid w:val="003D5019"/>
    <w:rsid w:val="003D58D2"/>
    <w:rsid w:val="003D5B1F"/>
    <w:rsid w:val="003E010C"/>
    <w:rsid w:val="003E0744"/>
    <w:rsid w:val="003E15FA"/>
    <w:rsid w:val="003E53F5"/>
    <w:rsid w:val="003E55E4"/>
    <w:rsid w:val="003E69B8"/>
    <w:rsid w:val="003E74E3"/>
    <w:rsid w:val="003E7835"/>
    <w:rsid w:val="003E7E03"/>
    <w:rsid w:val="003F05C7"/>
    <w:rsid w:val="003F2CD4"/>
    <w:rsid w:val="003F3725"/>
    <w:rsid w:val="003F3E51"/>
    <w:rsid w:val="003F3FC3"/>
    <w:rsid w:val="003F4380"/>
    <w:rsid w:val="003F4815"/>
    <w:rsid w:val="003F53A6"/>
    <w:rsid w:val="003F6BBE"/>
    <w:rsid w:val="003F759D"/>
    <w:rsid w:val="003F7A0C"/>
    <w:rsid w:val="004000E8"/>
    <w:rsid w:val="00400177"/>
    <w:rsid w:val="0040054F"/>
    <w:rsid w:val="00402E2B"/>
    <w:rsid w:val="00403F9C"/>
    <w:rsid w:val="0040512B"/>
    <w:rsid w:val="0040556C"/>
    <w:rsid w:val="00405CA5"/>
    <w:rsid w:val="0040622A"/>
    <w:rsid w:val="00407B7E"/>
    <w:rsid w:val="00407CD3"/>
    <w:rsid w:val="00407DB5"/>
    <w:rsid w:val="00410134"/>
    <w:rsid w:val="00410767"/>
    <w:rsid w:val="00410B72"/>
    <w:rsid w:val="00410F18"/>
    <w:rsid w:val="0041219A"/>
    <w:rsid w:val="0041263E"/>
    <w:rsid w:val="00412952"/>
    <w:rsid w:val="00412BDA"/>
    <w:rsid w:val="00412CEE"/>
    <w:rsid w:val="00413AAC"/>
    <w:rsid w:val="00413E92"/>
    <w:rsid w:val="00415727"/>
    <w:rsid w:val="00415B9D"/>
    <w:rsid w:val="00416603"/>
    <w:rsid w:val="00416676"/>
    <w:rsid w:val="00417246"/>
    <w:rsid w:val="0041774A"/>
    <w:rsid w:val="00417B2E"/>
    <w:rsid w:val="00421105"/>
    <w:rsid w:val="00422AA4"/>
    <w:rsid w:val="004242F4"/>
    <w:rsid w:val="00426AF3"/>
    <w:rsid w:val="00427128"/>
    <w:rsid w:val="00427248"/>
    <w:rsid w:val="00427315"/>
    <w:rsid w:val="004312F1"/>
    <w:rsid w:val="0043158F"/>
    <w:rsid w:val="00431615"/>
    <w:rsid w:val="00431FEB"/>
    <w:rsid w:val="00432E07"/>
    <w:rsid w:val="00434B16"/>
    <w:rsid w:val="00436389"/>
    <w:rsid w:val="00437447"/>
    <w:rsid w:val="00437D28"/>
    <w:rsid w:val="004415E3"/>
    <w:rsid w:val="00441A92"/>
    <w:rsid w:val="0044230B"/>
    <w:rsid w:val="004431DC"/>
    <w:rsid w:val="00443939"/>
    <w:rsid w:val="00444694"/>
    <w:rsid w:val="00444A83"/>
    <w:rsid w:val="00444F56"/>
    <w:rsid w:val="00445B8C"/>
    <w:rsid w:val="00446488"/>
    <w:rsid w:val="00446F14"/>
    <w:rsid w:val="0045027A"/>
    <w:rsid w:val="0045054D"/>
    <w:rsid w:val="004507EC"/>
    <w:rsid w:val="00450FF6"/>
    <w:rsid w:val="004517AA"/>
    <w:rsid w:val="00452CAC"/>
    <w:rsid w:val="00453182"/>
    <w:rsid w:val="0045468A"/>
    <w:rsid w:val="004553DB"/>
    <w:rsid w:val="0045570F"/>
    <w:rsid w:val="004561B1"/>
    <w:rsid w:val="00456BE2"/>
    <w:rsid w:val="00457565"/>
    <w:rsid w:val="00457834"/>
    <w:rsid w:val="004578B3"/>
    <w:rsid w:val="00457A5B"/>
    <w:rsid w:val="00457B71"/>
    <w:rsid w:val="00457D81"/>
    <w:rsid w:val="00457EE2"/>
    <w:rsid w:val="00462AF7"/>
    <w:rsid w:val="00462F4F"/>
    <w:rsid w:val="00463760"/>
    <w:rsid w:val="004638AA"/>
    <w:rsid w:val="00463E58"/>
    <w:rsid w:val="00463ED1"/>
    <w:rsid w:val="00464E98"/>
    <w:rsid w:val="00465830"/>
    <w:rsid w:val="004669E2"/>
    <w:rsid w:val="00467197"/>
    <w:rsid w:val="00470C31"/>
    <w:rsid w:val="0047117D"/>
    <w:rsid w:val="00471DE0"/>
    <w:rsid w:val="0047284C"/>
    <w:rsid w:val="00473021"/>
    <w:rsid w:val="004730E2"/>
    <w:rsid w:val="00473340"/>
    <w:rsid w:val="004734D0"/>
    <w:rsid w:val="00473CB3"/>
    <w:rsid w:val="0047556B"/>
    <w:rsid w:val="004765A8"/>
    <w:rsid w:val="00476A42"/>
    <w:rsid w:val="00477098"/>
    <w:rsid w:val="0047766A"/>
    <w:rsid w:val="00477768"/>
    <w:rsid w:val="0047786B"/>
    <w:rsid w:val="004805DC"/>
    <w:rsid w:val="00480B6E"/>
    <w:rsid w:val="004816F9"/>
    <w:rsid w:val="00481D14"/>
    <w:rsid w:val="00481E2F"/>
    <w:rsid w:val="004832E9"/>
    <w:rsid w:val="00483AAC"/>
    <w:rsid w:val="00483BC3"/>
    <w:rsid w:val="0048413A"/>
    <w:rsid w:val="004849D3"/>
    <w:rsid w:val="004860AC"/>
    <w:rsid w:val="004864F5"/>
    <w:rsid w:val="00487F3B"/>
    <w:rsid w:val="004909CD"/>
    <w:rsid w:val="00491613"/>
    <w:rsid w:val="00492ABC"/>
    <w:rsid w:val="00492BC5"/>
    <w:rsid w:val="00493BD6"/>
    <w:rsid w:val="0049533A"/>
    <w:rsid w:val="004957AF"/>
    <w:rsid w:val="00495D31"/>
    <w:rsid w:val="004964F1"/>
    <w:rsid w:val="00496F2E"/>
    <w:rsid w:val="004A11E7"/>
    <w:rsid w:val="004A133F"/>
    <w:rsid w:val="004A16BC"/>
    <w:rsid w:val="004A1D5A"/>
    <w:rsid w:val="004A2B94"/>
    <w:rsid w:val="004A3C02"/>
    <w:rsid w:val="004A4B04"/>
    <w:rsid w:val="004A5495"/>
    <w:rsid w:val="004A6F39"/>
    <w:rsid w:val="004A7AEC"/>
    <w:rsid w:val="004A7B43"/>
    <w:rsid w:val="004A7C86"/>
    <w:rsid w:val="004B13B7"/>
    <w:rsid w:val="004B2D67"/>
    <w:rsid w:val="004B30EB"/>
    <w:rsid w:val="004B4A97"/>
    <w:rsid w:val="004B56A5"/>
    <w:rsid w:val="004B6F6A"/>
    <w:rsid w:val="004B7C0C"/>
    <w:rsid w:val="004C0310"/>
    <w:rsid w:val="004C22EB"/>
    <w:rsid w:val="004C2A57"/>
    <w:rsid w:val="004C2A98"/>
    <w:rsid w:val="004C3178"/>
    <w:rsid w:val="004C3886"/>
    <w:rsid w:val="004C3898"/>
    <w:rsid w:val="004C523D"/>
    <w:rsid w:val="004C52D0"/>
    <w:rsid w:val="004C531E"/>
    <w:rsid w:val="004C5E6C"/>
    <w:rsid w:val="004C72C8"/>
    <w:rsid w:val="004D0E90"/>
    <w:rsid w:val="004D36B1"/>
    <w:rsid w:val="004D42EC"/>
    <w:rsid w:val="004D4FA7"/>
    <w:rsid w:val="004D5369"/>
    <w:rsid w:val="004D65C7"/>
    <w:rsid w:val="004D6BB2"/>
    <w:rsid w:val="004D7EBD"/>
    <w:rsid w:val="004E0F97"/>
    <w:rsid w:val="004E10A4"/>
    <w:rsid w:val="004E1C75"/>
    <w:rsid w:val="004E1EA2"/>
    <w:rsid w:val="004E207F"/>
    <w:rsid w:val="004E2680"/>
    <w:rsid w:val="004E28F9"/>
    <w:rsid w:val="004E3144"/>
    <w:rsid w:val="004E4060"/>
    <w:rsid w:val="004E462E"/>
    <w:rsid w:val="004E4847"/>
    <w:rsid w:val="004E4B15"/>
    <w:rsid w:val="004E4D4F"/>
    <w:rsid w:val="004E56DC"/>
    <w:rsid w:val="004E627A"/>
    <w:rsid w:val="004E693F"/>
    <w:rsid w:val="004E76F4"/>
    <w:rsid w:val="004F0B4E"/>
    <w:rsid w:val="004F0B6C"/>
    <w:rsid w:val="004F0BFB"/>
    <w:rsid w:val="004F19A7"/>
    <w:rsid w:val="004F2078"/>
    <w:rsid w:val="004F2E3A"/>
    <w:rsid w:val="004F4DA3"/>
    <w:rsid w:val="004F6376"/>
    <w:rsid w:val="004F642E"/>
    <w:rsid w:val="00500A3F"/>
    <w:rsid w:val="00501C82"/>
    <w:rsid w:val="00501D49"/>
    <w:rsid w:val="00501D73"/>
    <w:rsid w:val="00501DD2"/>
    <w:rsid w:val="00501F27"/>
    <w:rsid w:val="00503C84"/>
    <w:rsid w:val="00503D3C"/>
    <w:rsid w:val="00503E03"/>
    <w:rsid w:val="00505B6B"/>
    <w:rsid w:val="00505D52"/>
    <w:rsid w:val="00506557"/>
    <w:rsid w:val="0050677A"/>
    <w:rsid w:val="00507A09"/>
    <w:rsid w:val="005108D8"/>
    <w:rsid w:val="00510C75"/>
    <w:rsid w:val="00510C8F"/>
    <w:rsid w:val="00511178"/>
    <w:rsid w:val="00511294"/>
    <w:rsid w:val="00511406"/>
    <w:rsid w:val="005116F9"/>
    <w:rsid w:val="00512ABB"/>
    <w:rsid w:val="0051400B"/>
    <w:rsid w:val="00514AED"/>
    <w:rsid w:val="00514E27"/>
    <w:rsid w:val="005153A7"/>
    <w:rsid w:val="005153FA"/>
    <w:rsid w:val="00515E1A"/>
    <w:rsid w:val="00516041"/>
    <w:rsid w:val="00520981"/>
    <w:rsid w:val="005219CF"/>
    <w:rsid w:val="00522407"/>
    <w:rsid w:val="0052245C"/>
    <w:rsid w:val="00525C89"/>
    <w:rsid w:val="00526CB1"/>
    <w:rsid w:val="00527B0D"/>
    <w:rsid w:val="00527DCF"/>
    <w:rsid w:val="00530882"/>
    <w:rsid w:val="00531051"/>
    <w:rsid w:val="005310E6"/>
    <w:rsid w:val="005316CB"/>
    <w:rsid w:val="00531CE9"/>
    <w:rsid w:val="00531F7B"/>
    <w:rsid w:val="00533591"/>
    <w:rsid w:val="0053395C"/>
    <w:rsid w:val="00533D3D"/>
    <w:rsid w:val="00533E70"/>
    <w:rsid w:val="00534B59"/>
    <w:rsid w:val="005358F9"/>
    <w:rsid w:val="00535CAC"/>
    <w:rsid w:val="00535D1F"/>
    <w:rsid w:val="00536374"/>
    <w:rsid w:val="00536759"/>
    <w:rsid w:val="00536CC1"/>
    <w:rsid w:val="00537462"/>
    <w:rsid w:val="00537AFE"/>
    <w:rsid w:val="00537C62"/>
    <w:rsid w:val="00540CDC"/>
    <w:rsid w:val="00542CD8"/>
    <w:rsid w:val="00542E48"/>
    <w:rsid w:val="00543461"/>
    <w:rsid w:val="00543A14"/>
    <w:rsid w:val="00544C8F"/>
    <w:rsid w:val="00545280"/>
    <w:rsid w:val="00546970"/>
    <w:rsid w:val="00547DCD"/>
    <w:rsid w:val="00552767"/>
    <w:rsid w:val="005539B1"/>
    <w:rsid w:val="00554E19"/>
    <w:rsid w:val="00555362"/>
    <w:rsid w:val="00555460"/>
    <w:rsid w:val="0055558E"/>
    <w:rsid w:val="00556AB8"/>
    <w:rsid w:val="00560EB6"/>
    <w:rsid w:val="0056121F"/>
    <w:rsid w:val="005616E5"/>
    <w:rsid w:val="005618EF"/>
    <w:rsid w:val="00561AF7"/>
    <w:rsid w:val="00562406"/>
    <w:rsid w:val="005650EB"/>
    <w:rsid w:val="005653FE"/>
    <w:rsid w:val="00565E2F"/>
    <w:rsid w:val="0056674E"/>
    <w:rsid w:val="00566CF4"/>
    <w:rsid w:val="00571992"/>
    <w:rsid w:val="00571993"/>
    <w:rsid w:val="00572505"/>
    <w:rsid w:val="005730A4"/>
    <w:rsid w:val="00573A16"/>
    <w:rsid w:val="005757D0"/>
    <w:rsid w:val="00575EAA"/>
    <w:rsid w:val="005763BC"/>
    <w:rsid w:val="00576498"/>
    <w:rsid w:val="00577A00"/>
    <w:rsid w:val="00582809"/>
    <w:rsid w:val="00582AC4"/>
    <w:rsid w:val="005836DD"/>
    <w:rsid w:val="005841E8"/>
    <w:rsid w:val="0058438E"/>
    <w:rsid w:val="00585D4A"/>
    <w:rsid w:val="0058622B"/>
    <w:rsid w:val="00586DB1"/>
    <w:rsid w:val="0058798C"/>
    <w:rsid w:val="005900FA"/>
    <w:rsid w:val="00591393"/>
    <w:rsid w:val="005915D0"/>
    <w:rsid w:val="005929BD"/>
    <w:rsid w:val="005935A4"/>
    <w:rsid w:val="00593B1B"/>
    <w:rsid w:val="00594682"/>
    <w:rsid w:val="005948C2"/>
    <w:rsid w:val="00595DCA"/>
    <w:rsid w:val="0059779B"/>
    <w:rsid w:val="00597D75"/>
    <w:rsid w:val="005A0061"/>
    <w:rsid w:val="005A0744"/>
    <w:rsid w:val="005A1518"/>
    <w:rsid w:val="005A1611"/>
    <w:rsid w:val="005A167E"/>
    <w:rsid w:val="005A209A"/>
    <w:rsid w:val="005A2217"/>
    <w:rsid w:val="005A37E8"/>
    <w:rsid w:val="005A384C"/>
    <w:rsid w:val="005A4A5B"/>
    <w:rsid w:val="005A662D"/>
    <w:rsid w:val="005B0A36"/>
    <w:rsid w:val="005B0ACC"/>
    <w:rsid w:val="005B0B97"/>
    <w:rsid w:val="005B134C"/>
    <w:rsid w:val="005B1409"/>
    <w:rsid w:val="005B35D7"/>
    <w:rsid w:val="005B392A"/>
    <w:rsid w:val="005B3AA3"/>
    <w:rsid w:val="005B4194"/>
    <w:rsid w:val="005B4213"/>
    <w:rsid w:val="005B64A1"/>
    <w:rsid w:val="005B6F83"/>
    <w:rsid w:val="005C0DA4"/>
    <w:rsid w:val="005C145E"/>
    <w:rsid w:val="005C17C8"/>
    <w:rsid w:val="005C3397"/>
    <w:rsid w:val="005C3B25"/>
    <w:rsid w:val="005C448A"/>
    <w:rsid w:val="005C4AC6"/>
    <w:rsid w:val="005C523F"/>
    <w:rsid w:val="005C5578"/>
    <w:rsid w:val="005C578D"/>
    <w:rsid w:val="005C5913"/>
    <w:rsid w:val="005C6D2E"/>
    <w:rsid w:val="005C74FB"/>
    <w:rsid w:val="005D0E02"/>
    <w:rsid w:val="005D1153"/>
    <w:rsid w:val="005D1602"/>
    <w:rsid w:val="005D17BB"/>
    <w:rsid w:val="005D1910"/>
    <w:rsid w:val="005D19ED"/>
    <w:rsid w:val="005D1E84"/>
    <w:rsid w:val="005D1F7E"/>
    <w:rsid w:val="005D2085"/>
    <w:rsid w:val="005D2AFB"/>
    <w:rsid w:val="005D2D6A"/>
    <w:rsid w:val="005D3515"/>
    <w:rsid w:val="005D3641"/>
    <w:rsid w:val="005D41B2"/>
    <w:rsid w:val="005D466C"/>
    <w:rsid w:val="005D4C6B"/>
    <w:rsid w:val="005D6164"/>
    <w:rsid w:val="005D6ADE"/>
    <w:rsid w:val="005D6CD9"/>
    <w:rsid w:val="005E0655"/>
    <w:rsid w:val="005E1F30"/>
    <w:rsid w:val="005E243D"/>
    <w:rsid w:val="005E385F"/>
    <w:rsid w:val="005E44C1"/>
    <w:rsid w:val="005E5146"/>
    <w:rsid w:val="005E5B81"/>
    <w:rsid w:val="005E6AFC"/>
    <w:rsid w:val="005E7893"/>
    <w:rsid w:val="005E7B83"/>
    <w:rsid w:val="005E7C1B"/>
    <w:rsid w:val="005F0493"/>
    <w:rsid w:val="005F1A77"/>
    <w:rsid w:val="005F1D8F"/>
    <w:rsid w:val="005F2031"/>
    <w:rsid w:val="005F26BA"/>
    <w:rsid w:val="005F2CB1"/>
    <w:rsid w:val="005F3025"/>
    <w:rsid w:val="005F4A1B"/>
    <w:rsid w:val="005F4EB0"/>
    <w:rsid w:val="005F4FF0"/>
    <w:rsid w:val="005F6123"/>
    <w:rsid w:val="005F618C"/>
    <w:rsid w:val="005F644E"/>
    <w:rsid w:val="005F70BD"/>
    <w:rsid w:val="005F742E"/>
    <w:rsid w:val="005F7AF9"/>
    <w:rsid w:val="00600B61"/>
    <w:rsid w:val="006010FE"/>
    <w:rsid w:val="00602688"/>
    <w:rsid w:val="006027C6"/>
    <w:rsid w:val="006027F1"/>
    <w:rsid w:val="0060283C"/>
    <w:rsid w:val="00603ADB"/>
    <w:rsid w:val="00603DBD"/>
    <w:rsid w:val="00604C78"/>
    <w:rsid w:val="00604EEB"/>
    <w:rsid w:val="00604F14"/>
    <w:rsid w:val="00606696"/>
    <w:rsid w:val="00606A90"/>
    <w:rsid w:val="00606F62"/>
    <w:rsid w:val="00610D1D"/>
    <w:rsid w:val="00611B83"/>
    <w:rsid w:val="00612F58"/>
    <w:rsid w:val="00613257"/>
    <w:rsid w:val="006136B0"/>
    <w:rsid w:val="006165ED"/>
    <w:rsid w:val="00617418"/>
    <w:rsid w:val="006209DE"/>
    <w:rsid w:val="00620A71"/>
    <w:rsid w:val="00620D80"/>
    <w:rsid w:val="00620FC1"/>
    <w:rsid w:val="00620FE0"/>
    <w:rsid w:val="00621056"/>
    <w:rsid w:val="006214AE"/>
    <w:rsid w:val="006234A6"/>
    <w:rsid w:val="006243E1"/>
    <w:rsid w:val="00624C43"/>
    <w:rsid w:val="006255E7"/>
    <w:rsid w:val="00625C68"/>
    <w:rsid w:val="00625D65"/>
    <w:rsid w:val="006268E9"/>
    <w:rsid w:val="00626BC2"/>
    <w:rsid w:val="006275B8"/>
    <w:rsid w:val="00630001"/>
    <w:rsid w:val="0063061B"/>
    <w:rsid w:val="006311B3"/>
    <w:rsid w:val="00631624"/>
    <w:rsid w:val="00632077"/>
    <w:rsid w:val="0063284C"/>
    <w:rsid w:val="00632CAC"/>
    <w:rsid w:val="00633D3A"/>
    <w:rsid w:val="00635592"/>
    <w:rsid w:val="006358C2"/>
    <w:rsid w:val="00635F8C"/>
    <w:rsid w:val="00636398"/>
    <w:rsid w:val="006368D3"/>
    <w:rsid w:val="00637744"/>
    <w:rsid w:val="006377EC"/>
    <w:rsid w:val="0064013D"/>
    <w:rsid w:val="00640954"/>
    <w:rsid w:val="00641183"/>
    <w:rsid w:val="0064151F"/>
    <w:rsid w:val="00641533"/>
    <w:rsid w:val="0064208D"/>
    <w:rsid w:val="00642145"/>
    <w:rsid w:val="0064276A"/>
    <w:rsid w:val="00642B48"/>
    <w:rsid w:val="0064323F"/>
    <w:rsid w:val="00643475"/>
    <w:rsid w:val="0064396A"/>
    <w:rsid w:val="00643A69"/>
    <w:rsid w:val="00644006"/>
    <w:rsid w:val="0064496D"/>
    <w:rsid w:val="00645A77"/>
    <w:rsid w:val="0064624E"/>
    <w:rsid w:val="00647325"/>
    <w:rsid w:val="00650AB9"/>
    <w:rsid w:val="00650B3A"/>
    <w:rsid w:val="00650DE6"/>
    <w:rsid w:val="006516B5"/>
    <w:rsid w:val="006517B8"/>
    <w:rsid w:val="00653011"/>
    <w:rsid w:val="006543A1"/>
    <w:rsid w:val="006546B6"/>
    <w:rsid w:val="00654D19"/>
    <w:rsid w:val="006554E0"/>
    <w:rsid w:val="00655733"/>
    <w:rsid w:val="00655ACD"/>
    <w:rsid w:val="00656A92"/>
    <w:rsid w:val="00656DDE"/>
    <w:rsid w:val="0065708A"/>
    <w:rsid w:val="0066011D"/>
    <w:rsid w:val="006602CC"/>
    <w:rsid w:val="006607C0"/>
    <w:rsid w:val="00660C9E"/>
    <w:rsid w:val="006613A6"/>
    <w:rsid w:val="006627A2"/>
    <w:rsid w:val="00662B08"/>
    <w:rsid w:val="006632FC"/>
    <w:rsid w:val="00663316"/>
    <w:rsid w:val="006634E6"/>
    <w:rsid w:val="00663DD4"/>
    <w:rsid w:val="00663E69"/>
    <w:rsid w:val="00663EB2"/>
    <w:rsid w:val="006655EE"/>
    <w:rsid w:val="006662B5"/>
    <w:rsid w:val="006665C5"/>
    <w:rsid w:val="006668E8"/>
    <w:rsid w:val="00667EAD"/>
    <w:rsid w:val="00667EE7"/>
    <w:rsid w:val="00670922"/>
    <w:rsid w:val="00670BE1"/>
    <w:rsid w:val="006712CC"/>
    <w:rsid w:val="00671769"/>
    <w:rsid w:val="0067218F"/>
    <w:rsid w:val="0067259D"/>
    <w:rsid w:val="00672CDF"/>
    <w:rsid w:val="006730CA"/>
    <w:rsid w:val="00673233"/>
    <w:rsid w:val="00673883"/>
    <w:rsid w:val="006741F2"/>
    <w:rsid w:val="00674CC3"/>
    <w:rsid w:val="00675244"/>
    <w:rsid w:val="00675C72"/>
    <w:rsid w:val="00676341"/>
    <w:rsid w:val="0067643D"/>
    <w:rsid w:val="006767D2"/>
    <w:rsid w:val="00676BA8"/>
    <w:rsid w:val="00676E0C"/>
    <w:rsid w:val="006771F9"/>
    <w:rsid w:val="006776D7"/>
    <w:rsid w:val="006809CC"/>
    <w:rsid w:val="00681003"/>
    <w:rsid w:val="006813B3"/>
    <w:rsid w:val="0068158E"/>
    <w:rsid w:val="0068179B"/>
    <w:rsid w:val="006817C9"/>
    <w:rsid w:val="00681A74"/>
    <w:rsid w:val="00682D64"/>
    <w:rsid w:val="00683ECE"/>
    <w:rsid w:val="00685698"/>
    <w:rsid w:val="00686E99"/>
    <w:rsid w:val="00686EAF"/>
    <w:rsid w:val="00687221"/>
    <w:rsid w:val="006907B8"/>
    <w:rsid w:val="00690FF2"/>
    <w:rsid w:val="00692019"/>
    <w:rsid w:val="006942ED"/>
    <w:rsid w:val="00694B01"/>
    <w:rsid w:val="00694E48"/>
    <w:rsid w:val="00695FC2"/>
    <w:rsid w:val="00696949"/>
    <w:rsid w:val="0069697E"/>
    <w:rsid w:val="00696FC8"/>
    <w:rsid w:val="00697052"/>
    <w:rsid w:val="00697499"/>
    <w:rsid w:val="006A0DD3"/>
    <w:rsid w:val="006A25EE"/>
    <w:rsid w:val="006A2B28"/>
    <w:rsid w:val="006A3217"/>
    <w:rsid w:val="006A440B"/>
    <w:rsid w:val="006A464F"/>
    <w:rsid w:val="006A46FB"/>
    <w:rsid w:val="006A4A43"/>
    <w:rsid w:val="006A4B1E"/>
    <w:rsid w:val="006A5E28"/>
    <w:rsid w:val="006A697B"/>
    <w:rsid w:val="006A7AFF"/>
    <w:rsid w:val="006B0BC5"/>
    <w:rsid w:val="006B1816"/>
    <w:rsid w:val="006B1C68"/>
    <w:rsid w:val="006B2099"/>
    <w:rsid w:val="006B2A53"/>
    <w:rsid w:val="006B2B5B"/>
    <w:rsid w:val="006B2BA7"/>
    <w:rsid w:val="006B3020"/>
    <w:rsid w:val="006B50CF"/>
    <w:rsid w:val="006B51A0"/>
    <w:rsid w:val="006B6E06"/>
    <w:rsid w:val="006B7AF7"/>
    <w:rsid w:val="006B7B76"/>
    <w:rsid w:val="006C03B8"/>
    <w:rsid w:val="006C147A"/>
    <w:rsid w:val="006C22A5"/>
    <w:rsid w:val="006C3444"/>
    <w:rsid w:val="006C34BB"/>
    <w:rsid w:val="006C53A2"/>
    <w:rsid w:val="006C5EC9"/>
    <w:rsid w:val="006C6059"/>
    <w:rsid w:val="006C6622"/>
    <w:rsid w:val="006C71D1"/>
    <w:rsid w:val="006C7522"/>
    <w:rsid w:val="006D0275"/>
    <w:rsid w:val="006D0F9C"/>
    <w:rsid w:val="006D435A"/>
    <w:rsid w:val="006D4FD7"/>
    <w:rsid w:val="006D5463"/>
    <w:rsid w:val="006D6F08"/>
    <w:rsid w:val="006D789A"/>
    <w:rsid w:val="006D7D15"/>
    <w:rsid w:val="006E0290"/>
    <w:rsid w:val="006E062C"/>
    <w:rsid w:val="006E0DDE"/>
    <w:rsid w:val="006E0E8A"/>
    <w:rsid w:val="006E147E"/>
    <w:rsid w:val="006E1C82"/>
    <w:rsid w:val="006E1FCE"/>
    <w:rsid w:val="006E28B7"/>
    <w:rsid w:val="006E2914"/>
    <w:rsid w:val="006E2A9B"/>
    <w:rsid w:val="006E3190"/>
    <w:rsid w:val="006E3310"/>
    <w:rsid w:val="006E3532"/>
    <w:rsid w:val="006E4E39"/>
    <w:rsid w:val="006E565E"/>
    <w:rsid w:val="006E673D"/>
    <w:rsid w:val="006E78C4"/>
    <w:rsid w:val="006E7D3B"/>
    <w:rsid w:val="006F045E"/>
    <w:rsid w:val="006F0DEA"/>
    <w:rsid w:val="006F1B70"/>
    <w:rsid w:val="006F28C1"/>
    <w:rsid w:val="006F2B89"/>
    <w:rsid w:val="006F308F"/>
    <w:rsid w:val="006F30D7"/>
    <w:rsid w:val="006F341D"/>
    <w:rsid w:val="006F3CDE"/>
    <w:rsid w:val="006F43E3"/>
    <w:rsid w:val="006F58D4"/>
    <w:rsid w:val="006F5A06"/>
    <w:rsid w:val="006F5B51"/>
    <w:rsid w:val="006F6407"/>
    <w:rsid w:val="006F6582"/>
    <w:rsid w:val="006F6741"/>
    <w:rsid w:val="006F71D1"/>
    <w:rsid w:val="00701125"/>
    <w:rsid w:val="0070194E"/>
    <w:rsid w:val="00701D66"/>
    <w:rsid w:val="0070346E"/>
    <w:rsid w:val="00704EDB"/>
    <w:rsid w:val="00705459"/>
    <w:rsid w:val="00706101"/>
    <w:rsid w:val="00706BF6"/>
    <w:rsid w:val="00707072"/>
    <w:rsid w:val="00707BFA"/>
    <w:rsid w:val="00707D61"/>
    <w:rsid w:val="00707F43"/>
    <w:rsid w:val="007101AF"/>
    <w:rsid w:val="00712287"/>
    <w:rsid w:val="00712772"/>
    <w:rsid w:val="00712F8F"/>
    <w:rsid w:val="0071372B"/>
    <w:rsid w:val="00714655"/>
    <w:rsid w:val="007148D3"/>
    <w:rsid w:val="007157B9"/>
    <w:rsid w:val="00715B9A"/>
    <w:rsid w:val="00715F99"/>
    <w:rsid w:val="007160CA"/>
    <w:rsid w:val="0071679D"/>
    <w:rsid w:val="00717505"/>
    <w:rsid w:val="00717EC7"/>
    <w:rsid w:val="007203F6"/>
    <w:rsid w:val="0072189F"/>
    <w:rsid w:val="0072292A"/>
    <w:rsid w:val="00723E29"/>
    <w:rsid w:val="00723FB7"/>
    <w:rsid w:val="00724A39"/>
    <w:rsid w:val="00725722"/>
    <w:rsid w:val="007257D0"/>
    <w:rsid w:val="00726EA6"/>
    <w:rsid w:val="00727208"/>
    <w:rsid w:val="00727680"/>
    <w:rsid w:val="00727D8E"/>
    <w:rsid w:val="007302B4"/>
    <w:rsid w:val="00730B7F"/>
    <w:rsid w:val="00732298"/>
    <w:rsid w:val="007348B1"/>
    <w:rsid w:val="00734C86"/>
    <w:rsid w:val="00734D07"/>
    <w:rsid w:val="0073505D"/>
    <w:rsid w:val="0073598E"/>
    <w:rsid w:val="007362A6"/>
    <w:rsid w:val="0073692E"/>
    <w:rsid w:val="00736D7D"/>
    <w:rsid w:val="007372E0"/>
    <w:rsid w:val="007401CB"/>
    <w:rsid w:val="00740E58"/>
    <w:rsid w:val="00741880"/>
    <w:rsid w:val="00741FE5"/>
    <w:rsid w:val="007421F1"/>
    <w:rsid w:val="00743D71"/>
    <w:rsid w:val="007445A0"/>
    <w:rsid w:val="00744E32"/>
    <w:rsid w:val="0074524B"/>
    <w:rsid w:val="0074594E"/>
    <w:rsid w:val="00746403"/>
    <w:rsid w:val="007468E8"/>
    <w:rsid w:val="0074746F"/>
    <w:rsid w:val="00747716"/>
    <w:rsid w:val="00747C0E"/>
    <w:rsid w:val="00747D8B"/>
    <w:rsid w:val="00747E0C"/>
    <w:rsid w:val="00750CFE"/>
    <w:rsid w:val="00751228"/>
    <w:rsid w:val="00751468"/>
    <w:rsid w:val="007523F7"/>
    <w:rsid w:val="00754051"/>
    <w:rsid w:val="0075479A"/>
    <w:rsid w:val="00755A16"/>
    <w:rsid w:val="00756DB8"/>
    <w:rsid w:val="007571E1"/>
    <w:rsid w:val="00757D4E"/>
    <w:rsid w:val="0076005D"/>
    <w:rsid w:val="007600B4"/>
    <w:rsid w:val="007604B2"/>
    <w:rsid w:val="00761237"/>
    <w:rsid w:val="0076208B"/>
    <w:rsid w:val="00762238"/>
    <w:rsid w:val="00762AB8"/>
    <w:rsid w:val="00763959"/>
    <w:rsid w:val="00765281"/>
    <w:rsid w:val="00765ABC"/>
    <w:rsid w:val="00765D1B"/>
    <w:rsid w:val="007664B2"/>
    <w:rsid w:val="00766653"/>
    <w:rsid w:val="00766BAD"/>
    <w:rsid w:val="00766C38"/>
    <w:rsid w:val="007671CD"/>
    <w:rsid w:val="00767D12"/>
    <w:rsid w:val="007714AB"/>
    <w:rsid w:val="007716D0"/>
    <w:rsid w:val="00771D5D"/>
    <w:rsid w:val="007729A2"/>
    <w:rsid w:val="007750D6"/>
    <w:rsid w:val="0077535D"/>
    <w:rsid w:val="007755F2"/>
    <w:rsid w:val="00775955"/>
    <w:rsid w:val="007762B3"/>
    <w:rsid w:val="00776971"/>
    <w:rsid w:val="0077720E"/>
    <w:rsid w:val="00777968"/>
    <w:rsid w:val="0078024F"/>
    <w:rsid w:val="00780A80"/>
    <w:rsid w:val="0078177E"/>
    <w:rsid w:val="0078196F"/>
    <w:rsid w:val="00781FD2"/>
    <w:rsid w:val="00782170"/>
    <w:rsid w:val="00782279"/>
    <w:rsid w:val="00782D54"/>
    <w:rsid w:val="0078304C"/>
    <w:rsid w:val="0078320E"/>
    <w:rsid w:val="00783628"/>
    <w:rsid w:val="00783673"/>
    <w:rsid w:val="00783DF4"/>
    <w:rsid w:val="00784235"/>
    <w:rsid w:val="007842C1"/>
    <w:rsid w:val="00784D33"/>
    <w:rsid w:val="00785490"/>
    <w:rsid w:val="00785686"/>
    <w:rsid w:val="007868E0"/>
    <w:rsid w:val="0078712E"/>
    <w:rsid w:val="007872B3"/>
    <w:rsid w:val="0079018C"/>
    <w:rsid w:val="007904C5"/>
    <w:rsid w:val="00790922"/>
    <w:rsid w:val="00792193"/>
    <w:rsid w:val="007925EA"/>
    <w:rsid w:val="00792604"/>
    <w:rsid w:val="00793CD8"/>
    <w:rsid w:val="00793D5F"/>
    <w:rsid w:val="00793DC0"/>
    <w:rsid w:val="00795C92"/>
    <w:rsid w:val="00796231"/>
    <w:rsid w:val="007968D6"/>
    <w:rsid w:val="007A14D8"/>
    <w:rsid w:val="007A16FA"/>
    <w:rsid w:val="007A1C24"/>
    <w:rsid w:val="007A1CB3"/>
    <w:rsid w:val="007A306F"/>
    <w:rsid w:val="007A31B8"/>
    <w:rsid w:val="007A3D23"/>
    <w:rsid w:val="007A4171"/>
    <w:rsid w:val="007A43A6"/>
    <w:rsid w:val="007A443C"/>
    <w:rsid w:val="007A58A6"/>
    <w:rsid w:val="007A59F0"/>
    <w:rsid w:val="007A6199"/>
    <w:rsid w:val="007A6349"/>
    <w:rsid w:val="007A643F"/>
    <w:rsid w:val="007A6EBC"/>
    <w:rsid w:val="007B0AEC"/>
    <w:rsid w:val="007B0DE7"/>
    <w:rsid w:val="007B1F94"/>
    <w:rsid w:val="007B24E7"/>
    <w:rsid w:val="007B34E8"/>
    <w:rsid w:val="007B3D2D"/>
    <w:rsid w:val="007B50AE"/>
    <w:rsid w:val="007B51DF"/>
    <w:rsid w:val="007B5C64"/>
    <w:rsid w:val="007B5F46"/>
    <w:rsid w:val="007B63F3"/>
    <w:rsid w:val="007B6AE4"/>
    <w:rsid w:val="007B769F"/>
    <w:rsid w:val="007C05DD"/>
    <w:rsid w:val="007C0945"/>
    <w:rsid w:val="007C0A2A"/>
    <w:rsid w:val="007C1A2B"/>
    <w:rsid w:val="007C1F79"/>
    <w:rsid w:val="007C3D18"/>
    <w:rsid w:val="007C41CF"/>
    <w:rsid w:val="007C4FB9"/>
    <w:rsid w:val="007C60BF"/>
    <w:rsid w:val="007C6A07"/>
    <w:rsid w:val="007C6D5B"/>
    <w:rsid w:val="007C7467"/>
    <w:rsid w:val="007C75A1"/>
    <w:rsid w:val="007C77A5"/>
    <w:rsid w:val="007D02F9"/>
    <w:rsid w:val="007D03AE"/>
    <w:rsid w:val="007D04E5"/>
    <w:rsid w:val="007D0FCD"/>
    <w:rsid w:val="007D11B9"/>
    <w:rsid w:val="007D1742"/>
    <w:rsid w:val="007D3984"/>
    <w:rsid w:val="007D5901"/>
    <w:rsid w:val="007D5AAE"/>
    <w:rsid w:val="007D633A"/>
    <w:rsid w:val="007D6371"/>
    <w:rsid w:val="007D63FB"/>
    <w:rsid w:val="007D7526"/>
    <w:rsid w:val="007E0C66"/>
    <w:rsid w:val="007E0FD1"/>
    <w:rsid w:val="007E186D"/>
    <w:rsid w:val="007E1BEF"/>
    <w:rsid w:val="007E1DCE"/>
    <w:rsid w:val="007E1F50"/>
    <w:rsid w:val="007E202A"/>
    <w:rsid w:val="007E2343"/>
    <w:rsid w:val="007E3327"/>
    <w:rsid w:val="007E3A99"/>
    <w:rsid w:val="007E3CE8"/>
    <w:rsid w:val="007E4610"/>
    <w:rsid w:val="007E4715"/>
    <w:rsid w:val="007E4DED"/>
    <w:rsid w:val="007E505B"/>
    <w:rsid w:val="007E63A0"/>
    <w:rsid w:val="007E7091"/>
    <w:rsid w:val="007E7731"/>
    <w:rsid w:val="007E7986"/>
    <w:rsid w:val="007F02CE"/>
    <w:rsid w:val="007F09C4"/>
    <w:rsid w:val="007F1F7B"/>
    <w:rsid w:val="007F2276"/>
    <w:rsid w:val="007F2F2B"/>
    <w:rsid w:val="007F3FC0"/>
    <w:rsid w:val="007F439A"/>
    <w:rsid w:val="007F508B"/>
    <w:rsid w:val="007F6ADF"/>
    <w:rsid w:val="00800945"/>
    <w:rsid w:val="00803FAE"/>
    <w:rsid w:val="00805ADF"/>
    <w:rsid w:val="0080605F"/>
    <w:rsid w:val="00806474"/>
    <w:rsid w:val="0080715A"/>
    <w:rsid w:val="00807786"/>
    <w:rsid w:val="00807B3A"/>
    <w:rsid w:val="00810B1D"/>
    <w:rsid w:val="008114AA"/>
    <w:rsid w:val="00811B5E"/>
    <w:rsid w:val="00811BC0"/>
    <w:rsid w:val="00811FCB"/>
    <w:rsid w:val="008137E3"/>
    <w:rsid w:val="008158D6"/>
    <w:rsid w:val="008160DF"/>
    <w:rsid w:val="00817196"/>
    <w:rsid w:val="00817676"/>
    <w:rsid w:val="00817E57"/>
    <w:rsid w:val="0082097C"/>
    <w:rsid w:val="00820FDB"/>
    <w:rsid w:val="008213C6"/>
    <w:rsid w:val="00822B64"/>
    <w:rsid w:val="00822F0B"/>
    <w:rsid w:val="008235DB"/>
    <w:rsid w:val="00823986"/>
    <w:rsid w:val="00823DE8"/>
    <w:rsid w:val="00824AB4"/>
    <w:rsid w:val="00825C42"/>
    <w:rsid w:val="00825D25"/>
    <w:rsid w:val="00826250"/>
    <w:rsid w:val="00826916"/>
    <w:rsid w:val="00826B2A"/>
    <w:rsid w:val="00827D6F"/>
    <w:rsid w:val="00830396"/>
    <w:rsid w:val="008306CC"/>
    <w:rsid w:val="00830C45"/>
    <w:rsid w:val="00830F7B"/>
    <w:rsid w:val="00832AA0"/>
    <w:rsid w:val="008334AF"/>
    <w:rsid w:val="00833A09"/>
    <w:rsid w:val="00833A2F"/>
    <w:rsid w:val="00833F14"/>
    <w:rsid w:val="008344A0"/>
    <w:rsid w:val="00834782"/>
    <w:rsid w:val="00834D72"/>
    <w:rsid w:val="00835591"/>
    <w:rsid w:val="008357D0"/>
    <w:rsid w:val="00836E57"/>
    <w:rsid w:val="008376AC"/>
    <w:rsid w:val="00837A21"/>
    <w:rsid w:val="00837A52"/>
    <w:rsid w:val="00841A8B"/>
    <w:rsid w:val="00841F0D"/>
    <w:rsid w:val="008444E8"/>
    <w:rsid w:val="0084499B"/>
    <w:rsid w:val="00844E80"/>
    <w:rsid w:val="00845321"/>
    <w:rsid w:val="00846FE7"/>
    <w:rsid w:val="00847862"/>
    <w:rsid w:val="0085054C"/>
    <w:rsid w:val="00851AF8"/>
    <w:rsid w:val="008521E4"/>
    <w:rsid w:val="008549B8"/>
    <w:rsid w:val="00855B99"/>
    <w:rsid w:val="00856911"/>
    <w:rsid w:val="00860D6D"/>
    <w:rsid w:val="008610A2"/>
    <w:rsid w:val="00861FE4"/>
    <w:rsid w:val="008621D0"/>
    <w:rsid w:val="00862F77"/>
    <w:rsid w:val="0086379A"/>
    <w:rsid w:val="0086448E"/>
    <w:rsid w:val="00864B86"/>
    <w:rsid w:val="00864EB6"/>
    <w:rsid w:val="00866320"/>
    <w:rsid w:val="008677FD"/>
    <w:rsid w:val="008706D4"/>
    <w:rsid w:val="00870F8A"/>
    <w:rsid w:val="008719A4"/>
    <w:rsid w:val="00871D23"/>
    <w:rsid w:val="008720E8"/>
    <w:rsid w:val="0087398C"/>
    <w:rsid w:val="00874312"/>
    <w:rsid w:val="0087437C"/>
    <w:rsid w:val="00874AB2"/>
    <w:rsid w:val="00875CD7"/>
    <w:rsid w:val="008765F6"/>
    <w:rsid w:val="008766A9"/>
    <w:rsid w:val="00876B4D"/>
    <w:rsid w:val="00877F18"/>
    <w:rsid w:val="0088033D"/>
    <w:rsid w:val="00882666"/>
    <w:rsid w:val="008833DE"/>
    <w:rsid w:val="00884029"/>
    <w:rsid w:val="00884DE7"/>
    <w:rsid w:val="00885847"/>
    <w:rsid w:val="00886810"/>
    <w:rsid w:val="00886BF3"/>
    <w:rsid w:val="00891758"/>
    <w:rsid w:val="00892E86"/>
    <w:rsid w:val="00893FC8"/>
    <w:rsid w:val="008941E3"/>
    <w:rsid w:val="0089421A"/>
    <w:rsid w:val="00894A88"/>
    <w:rsid w:val="00895386"/>
    <w:rsid w:val="00895C62"/>
    <w:rsid w:val="0089603C"/>
    <w:rsid w:val="00896F29"/>
    <w:rsid w:val="00896F92"/>
    <w:rsid w:val="00897297"/>
    <w:rsid w:val="008A12B3"/>
    <w:rsid w:val="008A21FF"/>
    <w:rsid w:val="008A2CE2"/>
    <w:rsid w:val="008A30AC"/>
    <w:rsid w:val="008A44B8"/>
    <w:rsid w:val="008A51A8"/>
    <w:rsid w:val="008A54C7"/>
    <w:rsid w:val="008A5999"/>
    <w:rsid w:val="008A6F08"/>
    <w:rsid w:val="008A76B4"/>
    <w:rsid w:val="008A77D8"/>
    <w:rsid w:val="008B0483"/>
    <w:rsid w:val="008B1171"/>
    <w:rsid w:val="008B120C"/>
    <w:rsid w:val="008B2E93"/>
    <w:rsid w:val="008B2EC5"/>
    <w:rsid w:val="008B2EE8"/>
    <w:rsid w:val="008B387B"/>
    <w:rsid w:val="008B4C8F"/>
    <w:rsid w:val="008B51A0"/>
    <w:rsid w:val="008B5314"/>
    <w:rsid w:val="008B5403"/>
    <w:rsid w:val="008B592A"/>
    <w:rsid w:val="008B6DB6"/>
    <w:rsid w:val="008B7025"/>
    <w:rsid w:val="008B729B"/>
    <w:rsid w:val="008B7885"/>
    <w:rsid w:val="008B7B5C"/>
    <w:rsid w:val="008C0C99"/>
    <w:rsid w:val="008C17FD"/>
    <w:rsid w:val="008C2017"/>
    <w:rsid w:val="008C2806"/>
    <w:rsid w:val="008C2C40"/>
    <w:rsid w:val="008C4958"/>
    <w:rsid w:val="008C4BAA"/>
    <w:rsid w:val="008C6886"/>
    <w:rsid w:val="008C6AE8"/>
    <w:rsid w:val="008C7557"/>
    <w:rsid w:val="008C7573"/>
    <w:rsid w:val="008C77C5"/>
    <w:rsid w:val="008C7C6A"/>
    <w:rsid w:val="008D00A5"/>
    <w:rsid w:val="008D0222"/>
    <w:rsid w:val="008D06DB"/>
    <w:rsid w:val="008D34F1"/>
    <w:rsid w:val="008D39D8"/>
    <w:rsid w:val="008D4117"/>
    <w:rsid w:val="008D417C"/>
    <w:rsid w:val="008D5D06"/>
    <w:rsid w:val="008D6D1A"/>
    <w:rsid w:val="008D742C"/>
    <w:rsid w:val="008E065E"/>
    <w:rsid w:val="008E088A"/>
    <w:rsid w:val="008E0927"/>
    <w:rsid w:val="008E1909"/>
    <w:rsid w:val="008E3BB2"/>
    <w:rsid w:val="008E55A2"/>
    <w:rsid w:val="008E59CD"/>
    <w:rsid w:val="008E6589"/>
    <w:rsid w:val="008F0F22"/>
    <w:rsid w:val="008F119A"/>
    <w:rsid w:val="008F1EAB"/>
    <w:rsid w:val="008F26D8"/>
    <w:rsid w:val="008F2854"/>
    <w:rsid w:val="008F33DC"/>
    <w:rsid w:val="008F37AD"/>
    <w:rsid w:val="008F477F"/>
    <w:rsid w:val="008F4A35"/>
    <w:rsid w:val="008F5018"/>
    <w:rsid w:val="008F50BE"/>
    <w:rsid w:val="008F5D62"/>
    <w:rsid w:val="008F61F3"/>
    <w:rsid w:val="008F65B7"/>
    <w:rsid w:val="008F6760"/>
    <w:rsid w:val="008F7807"/>
    <w:rsid w:val="0090016A"/>
    <w:rsid w:val="009010B5"/>
    <w:rsid w:val="0090162B"/>
    <w:rsid w:val="00902350"/>
    <w:rsid w:val="00902A69"/>
    <w:rsid w:val="00902F4E"/>
    <w:rsid w:val="0090336B"/>
    <w:rsid w:val="009034B3"/>
    <w:rsid w:val="00903F3F"/>
    <w:rsid w:val="009042C4"/>
    <w:rsid w:val="00904A16"/>
    <w:rsid w:val="009053AA"/>
    <w:rsid w:val="00906058"/>
    <w:rsid w:val="00906668"/>
    <w:rsid w:val="00906939"/>
    <w:rsid w:val="00906FF9"/>
    <w:rsid w:val="00910B7D"/>
    <w:rsid w:val="009117AF"/>
    <w:rsid w:val="00911DFB"/>
    <w:rsid w:val="00912233"/>
    <w:rsid w:val="00912271"/>
    <w:rsid w:val="009128FC"/>
    <w:rsid w:val="009139D9"/>
    <w:rsid w:val="00914AD8"/>
    <w:rsid w:val="0091533C"/>
    <w:rsid w:val="00916079"/>
    <w:rsid w:val="00917CE9"/>
    <w:rsid w:val="00917F27"/>
    <w:rsid w:val="00920BF2"/>
    <w:rsid w:val="009215D4"/>
    <w:rsid w:val="009216C3"/>
    <w:rsid w:val="00921908"/>
    <w:rsid w:val="0092190B"/>
    <w:rsid w:val="00922010"/>
    <w:rsid w:val="00923028"/>
    <w:rsid w:val="009234CD"/>
    <w:rsid w:val="00923C53"/>
    <w:rsid w:val="00923D8D"/>
    <w:rsid w:val="0092423B"/>
    <w:rsid w:val="00925558"/>
    <w:rsid w:val="00925C12"/>
    <w:rsid w:val="00925D10"/>
    <w:rsid w:val="00930996"/>
    <w:rsid w:val="0093106D"/>
    <w:rsid w:val="009316E3"/>
    <w:rsid w:val="009319DA"/>
    <w:rsid w:val="00931BD9"/>
    <w:rsid w:val="00931EA4"/>
    <w:rsid w:val="009320E4"/>
    <w:rsid w:val="00934A76"/>
    <w:rsid w:val="0093668D"/>
    <w:rsid w:val="009368F3"/>
    <w:rsid w:val="00940494"/>
    <w:rsid w:val="00941555"/>
    <w:rsid w:val="00941636"/>
    <w:rsid w:val="00941E68"/>
    <w:rsid w:val="00942FCC"/>
    <w:rsid w:val="00943742"/>
    <w:rsid w:val="00943B9B"/>
    <w:rsid w:val="00943D92"/>
    <w:rsid w:val="00943F8E"/>
    <w:rsid w:val="0094502D"/>
    <w:rsid w:val="0094561E"/>
    <w:rsid w:val="00945C05"/>
    <w:rsid w:val="00946945"/>
    <w:rsid w:val="00946F16"/>
    <w:rsid w:val="00947713"/>
    <w:rsid w:val="00947E5D"/>
    <w:rsid w:val="00950083"/>
    <w:rsid w:val="00950DE7"/>
    <w:rsid w:val="00950EC5"/>
    <w:rsid w:val="00950FCB"/>
    <w:rsid w:val="0095301B"/>
    <w:rsid w:val="00953120"/>
    <w:rsid w:val="00953920"/>
    <w:rsid w:val="00953D47"/>
    <w:rsid w:val="00954645"/>
    <w:rsid w:val="0095681E"/>
    <w:rsid w:val="009572D4"/>
    <w:rsid w:val="00960F7C"/>
    <w:rsid w:val="00961921"/>
    <w:rsid w:val="00961E18"/>
    <w:rsid w:val="00962CD8"/>
    <w:rsid w:val="0096430A"/>
    <w:rsid w:val="0096554B"/>
    <w:rsid w:val="0096584A"/>
    <w:rsid w:val="0096764F"/>
    <w:rsid w:val="00967F48"/>
    <w:rsid w:val="00971F08"/>
    <w:rsid w:val="00972BEF"/>
    <w:rsid w:val="00975DFF"/>
    <w:rsid w:val="0097603D"/>
    <w:rsid w:val="009762F2"/>
    <w:rsid w:val="00976440"/>
    <w:rsid w:val="00976949"/>
    <w:rsid w:val="00976CFE"/>
    <w:rsid w:val="00977610"/>
    <w:rsid w:val="00980477"/>
    <w:rsid w:val="00980522"/>
    <w:rsid w:val="0098204B"/>
    <w:rsid w:val="009828C4"/>
    <w:rsid w:val="00982B1D"/>
    <w:rsid w:val="00983425"/>
    <w:rsid w:val="00983950"/>
    <w:rsid w:val="00985253"/>
    <w:rsid w:val="009853B3"/>
    <w:rsid w:val="00985826"/>
    <w:rsid w:val="00987313"/>
    <w:rsid w:val="009875F7"/>
    <w:rsid w:val="0098796D"/>
    <w:rsid w:val="00990630"/>
    <w:rsid w:val="00990857"/>
    <w:rsid w:val="00990AF0"/>
    <w:rsid w:val="00991761"/>
    <w:rsid w:val="00992297"/>
    <w:rsid w:val="009930F5"/>
    <w:rsid w:val="0099341F"/>
    <w:rsid w:val="009935DA"/>
    <w:rsid w:val="00993710"/>
    <w:rsid w:val="00994DCA"/>
    <w:rsid w:val="009960EC"/>
    <w:rsid w:val="0099688B"/>
    <w:rsid w:val="009970DD"/>
    <w:rsid w:val="00997477"/>
    <w:rsid w:val="00997BB7"/>
    <w:rsid w:val="009A0FBA"/>
    <w:rsid w:val="009A1601"/>
    <w:rsid w:val="009A2792"/>
    <w:rsid w:val="009A2C1F"/>
    <w:rsid w:val="009A2DF7"/>
    <w:rsid w:val="009A3BB6"/>
    <w:rsid w:val="009A462D"/>
    <w:rsid w:val="009A5CBA"/>
    <w:rsid w:val="009A77E9"/>
    <w:rsid w:val="009B1964"/>
    <w:rsid w:val="009B1F30"/>
    <w:rsid w:val="009B3AC2"/>
    <w:rsid w:val="009B4608"/>
    <w:rsid w:val="009B4AC5"/>
    <w:rsid w:val="009B4DF4"/>
    <w:rsid w:val="009B55E7"/>
    <w:rsid w:val="009B564E"/>
    <w:rsid w:val="009B668D"/>
    <w:rsid w:val="009B6E10"/>
    <w:rsid w:val="009B720C"/>
    <w:rsid w:val="009B7E87"/>
    <w:rsid w:val="009C0169"/>
    <w:rsid w:val="009C1BC8"/>
    <w:rsid w:val="009C1BE0"/>
    <w:rsid w:val="009C2427"/>
    <w:rsid w:val="009C313E"/>
    <w:rsid w:val="009C403E"/>
    <w:rsid w:val="009C4113"/>
    <w:rsid w:val="009C4606"/>
    <w:rsid w:val="009C7897"/>
    <w:rsid w:val="009C7B69"/>
    <w:rsid w:val="009D0101"/>
    <w:rsid w:val="009D20D0"/>
    <w:rsid w:val="009D2ED1"/>
    <w:rsid w:val="009D36FB"/>
    <w:rsid w:val="009D461B"/>
    <w:rsid w:val="009D4FF0"/>
    <w:rsid w:val="009D540F"/>
    <w:rsid w:val="009D64F8"/>
    <w:rsid w:val="009D703C"/>
    <w:rsid w:val="009D718F"/>
    <w:rsid w:val="009D748B"/>
    <w:rsid w:val="009D7830"/>
    <w:rsid w:val="009E068F"/>
    <w:rsid w:val="009E0E97"/>
    <w:rsid w:val="009E14E0"/>
    <w:rsid w:val="009E1828"/>
    <w:rsid w:val="009E1AD5"/>
    <w:rsid w:val="009E2654"/>
    <w:rsid w:val="009E3554"/>
    <w:rsid w:val="009E35DB"/>
    <w:rsid w:val="009E47A3"/>
    <w:rsid w:val="009E4C0D"/>
    <w:rsid w:val="009E4C59"/>
    <w:rsid w:val="009E5D74"/>
    <w:rsid w:val="009E5DE7"/>
    <w:rsid w:val="009E6F04"/>
    <w:rsid w:val="009E7174"/>
    <w:rsid w:val="009F08F3"/>
    <w:rsid w:val="009F0982"/>
    <w:rsid w:val="009F344F"/>
    <w:rsid w:val="009F394A"/>
    <w:rsid w:val="009F45DA"/>
    <w:rsid w:val="009F4A62"/>
    <w:rsid w:val="009F5A24"/>
    <w:rsid w:val="009F5CAD"/>
    <w:rsid w:val="009F5EF7"/>
    <w:rsid w:val="009F67D5"/>
    <w:rsid w:val="009F6D60"/>
    <w:rsid w:val="009F7902"/>
    <w:rsid w:val="00A000E1"/>
    <w:rsid w:val="00A00562"/>
    <w:rsid w:val="00A01A86"/>
    <w:rsid w:val="00A02007"/>
    <w:rsid w:val="00A02D53"/>
    <w:rsid w:val="00A031D8"/>
    <w:rsid w:val="00A040FB"/>
    <w:rsid w:val="00A048A8"/>
    <w:rsid w:val="00A04F49"/>
    <w:rsid w:val="00A0505E"/>
    <w:rsid w:val="00A0508F"/>
    <w:rsid w:val="00A054F4"/>
    <w:rsid w:val="00A05630"/>
    <w:rsid w:val="00A06585"/>
    <w:rsid w:val="00A07D69"/>
    <w:rsid w:val="00A11757"/>
    <w:rsid w:val="00A118C1"/>
    <w:rsid w:val="00A1206A"/>
    <w:rsid w:val="00A13E54"/>
    <w:rsid w:val="00A1538E"/>
    <w:rsid w:val="00A167B0"/>
    <w:rsid w:val="00A16AAB"/>
    <w:rsid w:val="00A17A11"/>
    <w:rsid w:val="00A17F63"/>
    <w:rsid w:val="00A20B24"/>
    <w:rsid w:val="00A211B2"/>
    <w:rsid w:val="00A2193B"/>
    <w:rsid w:val="00A22798"/>
    <w:rsid w:val="00A22B1A"/>
    <w:rsid w:val="00A2351A"/>
    <w:rsid w:val="00A24749"/>
    <w:rsid w:val="00A24E85"/>
    <w:rsid w:val="00A25FDD"/>
    <w:rsid w:val="00A261B4"/>
    <w:rsid w:val="00A264A9"/>
    <w:rsid w:val="00A26DCF"/>
    <w:rsid w:val="00A27785"/>
    <w:rsid w:val="00A27914"/>
    <w:rsid w:val="00A30187"/>
    <w:rsid w:val="00A304BA"/>
    <w:rsid w:val="00A310B4"/>
    <w:rsid w:val="00A33455"/>
    <w:rsid w:val="00A3381C"/>
    <w:rsid w:val="00A33E4B"/>
    <w:rsid w:val="00A33FAF"/>
    <w:rsid w:val="00A34096"/>
    <w:rsid w:val="00A3448A"/>
    <w:rsid w:val="00A35D5C"/>
    <w:rsid w:val="00A35F48"/>
    <w:rsid w:val="00A36297"/>
    <w:rsid w:val="00A367E3"/>
    <w:rsid w:val="00A36BEC"/>
    <w:rsid w:val="00A370BC"/>
    <w:rsid w:val="00A37DC8"/>
    <w:rsid w:val="00A37EB8"/>
    <w:rsid w:val="00A406E5"/>
    <w:rsid w:val="00A41E2B"/>
    <w:rsid w:val="00A43619"/>
    <w:rsid w:val="00A436B7"/>
    <w:rsid w:val="00A443C0"/>
    <w:rsid w:val="00A44B26"/>
    <w:rsid w:val="00A44FB4"/>
    <w:rsid w:val="00A453AE"/>
    <w:rsid w:val="00A45772"/>
    <w:rsid w:val="00A45B74"/>
    <w:rsid w:val="00A4749F"/>
    <w:rsid w:val="00A504C3"/>
    <w:rsid w:val="00A51B77"/>
    <w:rsid w:val="00A5214E"/>
    <w:rsid w:val="00A52E1D"/>
    <w:rsid w:val="00A53134"/>
    <w:rsid w:val="00A537DD"/>
    <w:rsid w:val="00A54023"/>
    <w:rsid w:val="00A561B1"/>
    <w:rsid w:val="00A56B79"/>
    <w:rsid w:val="00A5776F"/>
    <w:rsid w:val="00A6015B"/>
    <w:rsid w:val="00A60A1D"/>
    <w:rsid w:val="00A61499"/>
    <w:rsid w:val="00A61610"/>
    <w:rsid w:val="00A61CF4"/>
    <w:rsid w:val="00A62A77"/>
    <w:rsid w:val="00A62C8B"/>
    <w:rsid w:val="00A6304B"/>
    <w:rsid w:val="00A63483"/>
    <w:rsid w:val="00A63EDC"/>
    <w:rsid w:val="00A657D7"/>
    <w:rsid w:val="00A65D16"/>
    <w:rsid w:val="00A660AC"/>
    <w:rsid w:val="00A677FB"/>
    <w:rsid w:val="00A6797E"/>
    <w:rsid w:val="00A67E6C"/>
    <w:rsid w:val="00A7072C"/>
    <w:rsid w:val="00A7103E"/>
    <w:rsid w:val="00A71B33"/>
    <w:rsid w:val="00A71B99"/>
    <w:rsid w:val="00A73396"/>
    <w:rsid w:val="00A739D0"/>
    <w:rsid w:val="00A73B9C"/>
    <w:rsid w:val="00A73C05"/>
    <w:rsid w:val="00A73C81"/>
    <w:rsid w:val="00A756A0"/>
    <w:rsid w:val="00A761D4"/>
    <w:rsid w:val="00A76C36"/>
    <w:rsid w:val="00A76CDE"/>
    <w:rsid w:val="00A77D79"/>
    <w:rsid w:val="00A77EC4"/>
    <w:rsid w:val="00A80280"/>
    <w:rsid w:val="00A806C8"/>
    <w:rsid w:val="00A81ACF"/>
    <w:rsid w:val="00A826BF"/>
    <w:rsid w:val="00A8296C"/>
    <w:rsid w:val="00A830FE"/>
    <w:rsid w:val="00A84561"/>
    <w:rsid w:val="00A86420"/>
    <w:rsid w:val="00A87A5C"/>
    <w:rsid w:val="00A90617"/>
    <w:rsid w:val="00A9158B"/>
    <w:rsid w:val="00A92879"/>
    <w:rsid w:val="00A92C43"/>
    <w:rsid w:val="00A92E7E"/>
    <w:rsid w:val="00A93850"/>
    <w:rsid w:val="00A9442A"/>
    <w:rsid w:val="00A94B7B"/>
    <w:rsid w:val="00A9524E"/>
    <w:rsid w:val="00A9533F"/>
    <w:rsid w:val="00A958A6"/>
    <w:rsid w:val="00A96D0F"/>
    <w:rsid w:val="00A973C4"/>
    <w:rsid w:val="00A97572"/>
    <w:rsid w:val="00AA016F"/>
    <w:rsid w:val="00AA0BFA"/>
    <w:rsid w:val="00AA18F2"/>
    <w:rsid w:val="00AA1ED6"/>
    <w:rsid w:val="00AA269F"/>
    <w:rsid w:val="00AA294E"/>
    <w:rsid w:val="00AA4DD1"/>
    <w:rsid w:val="00AA51D6"/>
    <w:rsid w:val="00AA5873"/>
    <w:rsid w:val="00AB063E"/>
    <w:rsid w:val="00AB069C"/>
    <w:rsid w:val="00AB0BC8"/>
    <w:rsid w:val="00AB0CDF"/>
    <w:rsid w:val="00AB11CA"/>
    <w:rsid w:val="00AB14D9"/>
    <w:rsid w:val="00AB2725"/>
    <w:rsid w:val="00AB35D7"/>
    <w:rsid w:val="00AB4828"/>
    <w:rsid w:val="00AB4AB8"/>
    <w:rsid w:val="00AB5341"/>
    <w:rsid w:val="00AB5B53"/>
    <w:rsid w:val="00AB5F13"/>
    <w:rsid w:val="00AB655E"/>
    <w:rsid w:val="00AB71B8"/>
    <w:rsid w:val="00AC007F"/>
    <w:rsid w:val="00AC0BDE"/>
    <w:rsid w:val="00AC2ECD"/>
    <w:rsid w:val="00AC3119"/>
    <w:rsid w:val="00AC3A63"/>
    <w:rsid w:val="00AC3A6D"/>
    <w:rsid w:val="00AC49FB"/>
    <w:rsid w:val="00AC5A10"/>
    <w:rsid w:val="00AD0AA3"/>
    <w:rsid w:val="00AD1B73"/>
    <w:rsid w:val="00AD1BF6"/>
    <w:rsid w:val="00AD1C50"/>
    <w:rsid w:val="00AD2BE9"/>
    <w:rsid w:val="00AD2E3C"/>
    <w:rsid w:val="00AD3F94"/>
    <w:rsid w:val="00AD4390"/>
    <w:rsid w:val="00AD4A5A"/>
    <w:rsid w:val="00AE0A68"/>
    <w:rsid w:val="00AE27AC"/>
    <w:rsid w:val="00AE2E5E"/>
    <w:rsid w:val="00AE2FE5"/>
    <w:rsid w:val="00AE322E"/>
    <w:rsid w:val="00AE3E12"/>
    <w:rsid w:val="00AE40E0"/>
    <w:rsid w:val="00AE4DBA"/>
    <w:rsid w:val="00AE4F07"/>
    <w:rsid w:val="00AE63E3"/>
    <w:rsid w:val="00AE650D"/>
    <w:rsid w:val="00AF1399"/>
    <w:rsid w:val="00AF1C5D"/>
    <w:rsid w:val="00AF1E73"/>
    <w:rsid w:val="00AF343D"/>
    <w:rsid w:val="00AF42D7"/>
    <w:rsid w:val="00AF4463"/>
    <w:rsid w:val="00AF4959"/>
    <w:rsid w:val="00AF4DF5"/>
    <w:rsid w:val="00B006FE"/>
    <w:rsid w:val="00B007CB"/>
    <w:rsid w:val="00B00974"/>
    <w:rsid w:val="00B01796"/>
    <w:rsid w:val="00B01E1E"/>
    <w:rsid w:val="00B0200E"/>
    <w:rsid w:val="00B0201D"/>
    <w:rsid w:val="00B02AA9"/>
    <w:rsid w:val="00B02FA3"/>
    <w:rsid w:val="00B03B60"/>
    <w:rsid w:val="00B042FC"/>
    <w:rsid w:val="00B05084"/>
    <w:rsid w:val="00B0615C"/>
    <w:rsid w:val="00B077F1"/>
    <w:rsid w:val="00B10809"/>
    <w:rsid w:val="00B11780"/>
    <w:rsid w:val="00B121CF"/>
    <w:rsid w:val="00B12BEC"/>
    <w:rsid w:val="00B140A4"/>
    <w:rsid w:val="00B14234"/>
    <w:rsid w:val="00B1482C"/>
    <w:rsid w:val="00B14A8F"/>
    <w:rsid w:val="00B157F9"/>
    <w:rsid w:val="00B16C49"/>
    <w:rsid w:val="00B20256"/>
    <w:rsid w:val="00B20D09"/>
    <w:rsid w:val="00B21767"/>
    <w:rsid w:val="00B2389C"/>
    <w:rsid w:val="00B23A03"/>
    <w:rsid w:val="00B23E5D"/>
    <w:rsid w:val="00B251A3"/>
    <w:rsid w:val="00B25891"/>
    <w:rsid w:val="00B26CF5"/>
    <w:rsid w:val="00B2763F"/>
    <w:rsid w:val="00B27AAC"/>
    <w:rsid w:val="00B30929"/>
    <w:rsid w:val="00B31848"/>
    <w:rsid w:val="00B34119"/>
    <w:rsid w:val="00B3478C"/>
    <w:rsid w:val="00B355F5"/>
    <w:rsid w:val="00B35DEE"/>
    <w:rsid w:val="00B360A5"/>
    <w:rsid w:val="00B36236"/>
    <w:rsid w:val="00B372AA"/>
    <w:rsid w:val="00B40445"/>
    <w:rsid w:val="00B409E0"/>
    <w:rsid w:val="00B40AF5"/>
    <w:rsid w:val="00B40D1C"/>
    <w:rsid w:val="00B40DD0"/>
    <w:rsid w:val="00B4138A"/>
    <w:rsid w:val="00B414D4"/>
    <w:rsid w:val="00B41888"/>
    <w:rsid w:val="00B41EB6"/>
    <w:rsid w:val="00B422E4"/>
    <w:rsid w:val="00B42F4A"/>
    <w:rsid w:val="00B44687"/>
    <w:rsid w:val="00B446C1"/>
    <w:rsid w:val="00B457B9"/>
    <w:rsid w:val="00B45A52"/>
    <w:rsid w:val="00B45E26"/>
    <w:rsid w:val="00B46175"/>
    <w:rsid w:val="00B50883"/>
    <w:rsid w:val="00B5144F"/>
    <w:rsid w:val="00B51AF0"/>
    <w:rsid w:val="00B53474"/>
    <w:rsid w:val="00B54197"/>
    <w:rsid w:val="00B548B7"/>
    <w:rsid w:val="00B557B1"/>
    <w:rsid w:val="00B561F0"/>
    <w:rsid w:val="00B60292"/>
    <w:rsid w:val="00B612EB"/>
    <w:rsid w:val="00B627CD"/>
    <w:rsid w:val="00B62A8C"/>
    <w:rsid w:val="00B641F9"/>
    <w:rsid w:val="00B64832"/>
    <w:rsid w:val="00B664C7"/>
    <w:rsid w:val="00B66A39"/>
    <w:rsid w:val="00B6749D"/>
    <w:rsid w:val="00B6772E"/>
    <w:rsid w:val="00B67EBD"/>
    <w:rsid w:val="00B71C7A"/>
    <w:rsid w:val="00B739F6"/>
    <w:rsid w:val="00B73BF8"/>
    <w:rsid w:val="00B73E6C"/>
    <w:rsid w:val="00B75090"/>
    <w:rsid w:val="00B7630B"/>
    <w:rsid w:val="00B77B21"/>
    <w:rsid w:val="00B80E80"/>
    <w:rsid w:val="00B80F0E"/>
    <w:rsid w:val="00B81A6C"/>
    <w:rsid w:val="00B824B4"/>
    <w:rsid w:val="00B8563F"/>
    <w:rsid w:val="00B85DE5"/>
    <w:rsid w:val="00B866DB"/>
    <w:rsid w:val="00B872A1"/>
    <w:rsid w:val="00B877BB"/>
    <w:rsid w:val="00B90D97"/>
    <w:rsid w:val="00B90F73"/>
    <w:rsid w:val="00B91E76"/>
    <w:rsid w:val="00B93995"/>
    <w:rsid w:val="00B93B59"/>
    <w:rsid w:val="00B9406A"/>
    <w:rsid w:val="00B955B4"/>
    <w:rsid w:val="00B96219"/>
    <w:rsid w:val="00B96862"/>
    <w:rsid w:val="00B96931"/>
    <w:rsid w:val="00B96C39"/>
    <w:rsid w:val="00B97494"/>
    <w:rsid w:val="00B97754"/>
    <w:rsid w:val="00BA02CE"/>
    <w:rsid w:val="00BA0C8C"/>
    <w:rsid w:val="00BA2280"/>
    <w:rsid w:val="00BA2A08"/>
    <w:rsid w:val="00BA2D3D"/>
    <w:rsid w:val="00BA2F66"/>
    <w:rsid w:val="00BA303C"/>
    <w:rsid w:val="00BA3FE1"/>
    <w:rsid w:val="00BA4EB4"/>
    <w:rsid w:val="00BA56D2"/>
    <w:rsid w:val="00BA5BB3"/>
    <w:rsid w:val="00BA76E0"/>
    <w:rsid w:val="00BB007C"/>
    <w:rsid w:val="00BB015D"/>
    <w:rsid w:val="00BB2A25"/>
    <w:rsid w:val="00BB3198"/>
    <w:rsid w:val="00BB4180"/>
    <w:rsid w:val="00BB51E9"/>
    <w:rsid w:val="00BB6074"/>
    <w:rsid w:val="00BB666D"/>
    <w:rsid w:val="00BB674D"/>
    <w:rsid w:val="00BB6BA0"/>
    <w:rsid w:val="00BC0FDC"/>
    <w:rsid w:val="00BC1C26"/>
    <w:rsid w:val="00BC2B5C"/>
    <w:rsid w:val="00BC3053"/>
    <w:rsid w:val="00BC4D2E"/>
    <w:rsid w:val="00BC72A5"/>
    <w:rsid w:val="00BD040A"/>
    <w:rsid w:val="00BD09F1"/>
    <w:rsid w:val="00BD1E72"/>
    <w:rsid w:val="00BD2E3B"/>
    <w:rsid w:val="00BD3032"/>
    <w:rsid w:val="00BD41F3"/>
    <w:rsid w:val="00BD47A3"/>
    <w:rsid w:val="00BD48AC"/>
    <w:rsid w:val="00BD5F1A"/>
    <w:rsid w:val="00BD658C"/>
    <w:rsid w:val="00BD675A"/>
    <w:rsid w:val="00BD7B37"/>
    <w:rsid w:val="00BE1234"/>
    <w:rsid w:val="00BE1344"/>
    <w:rsid w:val="00BE1F82"/>
    <w:rsid w:val="00BE2FA6"/>
    <w:rsid w:val="00BE333F"/>
    <w:rsid w:val="00BE35FE"/>
    <w:rsid w:val="00BE38E8"/>
    <w:rsid w:val="00BE590F"/>
    <w:rsid w:val="00BE62FA"/>
    <w:rsid w:val="00BE679A"/>
    <w:rsid w:val="00BE6ED8"/>
    <w:rsid w:val="00BE7406"/>
    <w:rsid w:val="00BE7603"/>
    <w:rsid w:val="00BF0133"/>
    <w:rsid w:val="00BF051F"/>
    <w:rsid w:val="00BF3114"/>
    <w:rsid w:val="00BF3279"/>
    <w:rsid w:val="00BF3FBF"/>
    <w:rsid w:val="00BF42F8"/>
    <w:rsid w:val="00BF53AB"/>
    <w:rsid w:val="00BF5CE3"/>
    <w:rsid w:val="00BF6A54"/>
    <w:rsid w:val="00BF74C7"/>
    <w:rsid w:val="00C003B0"/>
    <w:rsid w:val="00C0103C"/>
    <w:rsid w:val="00C015F1"/>
    <w:rsid w:val="00C01B51"/>
    <w:rsid w:val="00C01F33"/>
    <w:rsid w:val="00C0274E"/>
    <w:rsid w:val="00C02CC6"/>
    <w:rsid w:val="00C03154"/>
    <w:rsid w:val="00C035E5"/>
    <w:rsid w:val="00C03D5E"/>
    <w:rsid w:val="00C040F7"/>
    <w:rsid w:val="00C044AB"/>
    <w:rsid w:val="00C05706"/>
    <w:rsid w:val="00C07377"/>
    <w:rsid w:val="00C10478"/>
    <w:rsid w:val="00C12107"/>
    <w:rsid w:val="00C129A9"/>
    <w:rsid w:val="00C12D97"/>
    <w:rsid w:val="00C134AB"/>
    <w:rsid w:val="00C14858"/>
    <w:rsid w:val="00C14D4B"/>
    <w:rsid w:val="00C154BB"/>
    <w:rsid w:val="00C15CFA"/>
    <w:rsid w:val="00C1648A"/>
    <w:rsid w:val="00C16D28"/>
    <w:rsid w:val="00C20718"/>
    <w:rsid w:val="00C2152A"/>
    <w:rsid w:val="00C21744"/>
    <w:rsid w:val="00C223EA"/>
    <w:rsid w:val="00C2269F"/>
    <w:rsid w:val="00C24483"/>
    <w:rsid w:val="00C26D8F"/>
    <w:rsid w:val="00C279B5"/>
    <w:rsid w:val="00C27C45"/>
    <w:rsid w:val="00C3010B"/>
    <w:rsid w:val="00C31F61"/>
    <w:rsid w:val="00C32706"/>
    <w:rsid w:val="00C33E41"/>
    <w:rsid w:val="00C34BB7"/>
    <w:rsid w:val="00C35AAD"/>
    <w:rsid w:val="00C35AEF"/>
    <w:rsid w:val="00C35D54"/>
    <w:rsid w:val="00C36A61"/>
    <w:rsid w:val="00C36CD4"/>
    <w:rsid w:val="00C3719D"/>
    <w:rsid w:val="00C37CB2"/>
    <w:rsid w:val="00C37FC5"/>
    <w:rsid w:val="00C403A6"/>
    <w:rsid w:val="00C4073B"/>
    <w:rsid w:val="00C443CE"/>
    <w:rsid w:val="00C449FE"/>
    <w:rsid w:val="00C45198"/>
    <w:rsid w:val="00C473A5"/>
    <w:rsid w:val="00C47BA8"/>
    <w:rsid w:val="00C47C04"/>
    <w:rsid w:val="00C51040"/>
    <w:rsid w:val="00C51DC4"/>
    <w:rsid w:val="00C528A7"/>
    <w:rsid w:val="00C528DC"/>
    <w:rsid w:val="00C536B3"/>
    <w:rsid w:val="00C547BD"/>
    <w:rsid w:val="00C54995"/>
    <w:rsid w:val="00C54D41"/>
    <w:rsid w:val="00C5652B"/>
    <w:rsid w:val="00C5667B"/>
    <w:rsid w:val="00C566F4"/>
    <w:rsid w:val="00C60783"/>
    <w:rsid w:val="00C607F6"/>
    <w:rsid w:val="00C60ACC"/>
    <w:rsid w:val="00C619B8"/>
    <w:rsid w:val="00C61EB2"/>
    <w:rsid w:val="00C63EE0"/>
    <w:rsid w:val="00C64672"/>
    <w:rsid w:val="00C658BC"/>
    <w:rsid w:val="00C6674D"/>
    <w:rsid w:val="00C70697"/>
    <w:rsid w:val="00C70CD9"/>
    <w:rsid w:val="00C72093"/>
    <w:rsid w:val="00C72658"/>
    <w:rsid w:val="00C72EF4"/>
    <w:rsid w:val="00C739FC"/>
    <w:rsid w:val="00C744FE"/>
    <w:rsid w:val="00C75D2F"/>
    <w:rsid w:val="00C767BE"/>
    <w:rsid w:val="00C76E3C"/>
    <w:rsid w:val="00C777C0"/>
    <w:rsid w:val="00C77CCE"/>
    <w:rsid w:val="00C77EBE"/>
    <w:rsid w:val="00C803BB"/>
    <w:rsid w:val="00C812C6"/>
    <w:rsid w:val="00C81568"/>
    <w:rsid w:val="00C81C32"/>
    <w:rsid w:val="00C826BF"/>
    <w:rsid w:val="00C839D9"/>
    <w:rsid w:val="00C839F3"/>
    <w:rsid w:val="00C83E79"/>
    <w:rsid w:val="00C85F9F"/>
    <w:rsid w:val="00C87020"/>
    <w:rsid w:val="00C9027A"/>
    <w:rsid w:val="00C9068E"/>
    <w:rsid w:val="00C93814"/>
    <w:rsid w:val="00C93C4B"/>
    <w:rsid w:val="00C944AB"/>
    <w:rsid w:val="00C95648"/>
    <w:rsid w:val="00C95A66"/>
    <w:rsid w:val="00C95B40"/>
    <w:rsid w:val="00C968CF"/>
    <w:rsid w:val="00C96F23"/>
    <w:rsid w:val="00C97273"/>
    <w:rsid w:val="00C97837"/>
    <w:rsid w:val="00CA0482"/>
    <w:rsid w:val="00CA098B"/>
    <w:rsid w:val="00CA14E2"/>
    <w:rsid w:val="00CA1ED8"/>
    <w:rsid w:val="00CA3665"/>
    <w:rsid w:val="00CA6CD3"/>
    <w:rsid w:val="00CA7948"/>
    <w:rsid w:val="00CA7BAE"/>
    <w:rsid w:val="00CB1F63"/>
    <w:rsid w:val="00CB1F76"/>
    <w:rsid w:val="00CB2B9B"/>
    <w:rsid w:val="00CB3030"/>
    <w:rsid w:val="00CB3FF2"/>
    <w:rsid w:val="00CB4ACB"/>
    <w:rsid w:val="00CB56C1"/>
    <w:rsid w:val="00CB57AB"/>
    <w:rsid w:val="00CB6DED"/>
    <w:rsid w:val="00CB6EB9"/>
    <w:rsid w:val="00CB7170"/>
    <w:rsid w:val="00CC040E"/>
    <w:rsid w:val="00CC0724"/>
    <w:rsid w:val="00CC111F"/>
    <w:rsid w:val="00CC1660"/>
    <w:rsid w:val="00CC2011"/>
    <w:rsid w:val="00CC2A36"/>
    <w:rsid w:val="00CC2AE8"/>
    <w:rsid w:val="00CC2E79"/>
    <w:rsid w:val="00CC3365"/>
    <w:rsid w:val="00CC34F7"/>
    <w:rsid w:val="00CC3EA0"/>
    <w:rsid w:val="00CC5043"/>
    <w:rsid w:val="00CC5655"/>
    <w:rsid w:val="00CC5A2B"/>
    <w:rsid w:val="00CC687D"/>
    <w:rsid w:val="00CC69EE"/>
    <w:rsid w:val="00CC6BE4"/>
    <w:rsid w:val="00CC7156"/>
    <w:rsid w:val="00CC7B45"/>
    <w:rsid w:val="00CD08C6"/>
    <w:rsid w:val="00CD1188"/>
    <w:rsid w:val="00CD1E78"/>
    <w:rsid w:val="00CD2ED1"/>
    <w:rsid w:val="00CD337B"/>
    <w:rsid w:val="00CD4047"/>
    <w:rsid w:val="00CD4DC3"/>
    <w:rsid w:val="00CD5A82"/>
    <w:rsid w:val="00CD68A6"/>
    <w:rsid w:val="00CD7DD2"/>
    <w:rsid w:val="00CE00E7"/>
    <w:rsid w:val="00CE0424"/>
    <w:rsid w:val="00CE05D0"/>
    <w:rsid w:val="00CE2209"/>
    <w:rsid w:val="00CE2A12"/>
    <w:rsid w:val="00CE74C0"/>
    <w:rsid w:val="00CE7561"/>
    <w:rsid w:val="00CE7BFB"/>
    <w:rsid w:val="00CF0612"/>
    <w:rsid w:val="00CF1354"/>
    <w:rsid w:val="00CF3B1F"/>
    <w:rsid w:val="00CF3BF6"/>
    <w:rsid w:val="00CF453A"/>
    <w:rsid w:val="00CF45A8"/>
    <w:rsid w:val="00CF625B"/>
    <w:rsid w:val="00CF64FA"/>
    <w:rsid w:val="00CF687E"/>
    <w:rsid w:val="00D000A3"/>
    <w:rsid w:val="00D00E5B"/>
    <w:rsid w:val="00D01F18"/>
    <w:rsid w:val="00D021F3"/>
    <w:rsid w:val="00D02EDC"/>
    <w:rsid w:val="00D0349B"/>
    <w:rsid w:val="00D045F6"/>
    <w:rsid w:val="00D048DD"/>
    <w:rsid w:val="00D05EF6"/>
    <w:rsid w:val="00D05F00"/>
    <w:rsid w:val="00D06264"/>
    <w:rsid w:val="00D10204"/>
    <w:rsid w:val="00D10249"/>
    <w:rsid w:val="00D1083E"/>
    <w:rsid w:val="00D115C3"/>
    <w:rsid w:val="00D1182D"/>
    <w:rsid w:val="00D11897"/>
    <w:rsid w:val="00D12F46"/>
    <w:rsid w:val="00D13135"/>
    <w:rsid w:val="00D13E4E"/>
    <w:rsid w:val="00D1438E"/>
    <w:rsid w:val="00D148A1"/>
    <w:rsid w:val="00D148E5"/>
    <w:rsid w:val="00D149A1"/>
    <w:rsid w:val="00D16253"/>
    <w:rsid w:val="00D16E07"/>
    <w:rsid w:val="00D2291C"/>
    <w:rsid w:val="00D239A7"/>
    <w:rsid w:val="00D23BFA"/>
    <w:rsid w:val="00D23F47"/>
    <w:rsid w:val="00D2602C"/>
    <w:rsid w:val="00D261E5"/>
    <w:rsid w:val="00D276E3"/>
    <w:rsid w:val="00D31364"/>
    <w:rsid w:val="00D31902"/>
    <w:rsid w:val="00D345BD"/>
    <w:rsid w:val="00D353ED"/>
    <w:rsid w:val="00D36E71"/>
    <w:rsid w:val="00D37A00"/>
    <w:rsid w:val="00D37D87"/>
    <w:rsid w:val="00D40B33"/>
    <w:rsid w:val="00D40BB7"/>
    <w:rsid w:val="00D410F0"/>
    <w:rsid w:val="00D4318F"/>
    <w:rsid w:val="00D43361"/>
    <w:rsid w:val="00D438BF"/>
    <w:rsid w:val="00D43EA9"/>
    <w:rsid w:val="00D440F8"/>
    <w:rsid w:val="00D46FB5"/>
    <w:rsid w:val="00D51853"/>
    <w:rsid w:val="00D51A3A"/>
    <w:rsid w:val="00D51CC6"/>
    <w:rsid w:val="00D52DBC"/>
    <w:rsid w:val="00D52E63"/>
    <w:rsid w:val="00D53225"/>
    <w:rsid w:val="00D53944"/>
    <w:rsid w:val="00D546FF"/>
    <w:rsid w:val="00D5512B"/>
    <w:rsid w:val="00D55AD5"/>
    <w:rsid w:val="00D56B85"/>
    <w:rsid w:val="00D576CA"/>
    <w:rsid w:val="00D61AF5"/>
    <w:rsid w:val="00D62087"/>
    <w:rsid w:val="00D6338D"/>
    <w:rsid w:val="00D652B5"/>
    <w:rsid w:val="00D65772"/>
    <w:rsid w:val="00D658AF"/>
    <w:rsid w:val="00D66155"/>
    <w:rsid w:val="00D6628F"/>
    <w:rsid w:val="00D67153"/>
    <w:rsid w:val="00D6760D"/>
    <w:rsid w:val="00D67A0F"/>
    <w:rsid w:val="00D708B0"/>
    <w:rsid w:val="00D71080"/>
    <w:rsid w:val="00D71584"/>
    <w:rsid w:val="00D727D8"/>
    <w:rsid w:val="00D74329"/>
    <w:rsid w:val="00D76161"/>
    <w:rsid w:val="00D77B1D"/>
    <w:rsid w:val="00D77D63"/>
    <w:rsid w:val="00D8021F"/>
    <w:rsid w:val="00D80383"/>
    <w:rsid w:val="00D81996"/>
    <w:rsid w:val="00D823C6"/>
    <w:rsid w:val="00D82779"/>
    <w:rsid w:val="00D8327F"/>
    <w:rsid w:val="00D83509"/>
    <w:rsid w:val="00D84A27"/>
    <w:rsid w:val="00D86CA3"/>
    <w:rsid w:val="00D871CE"/>
    <w:rsid w:val="00D90DA0"/>
    <w:rsid w:val="00D9196D"/>
    <w:rsid w:val="00D92982"/>
    <w:rsid w:val="00D940CB"/>
    <w:rsid w:val="00D96559"/>
    <w:rsid w:val="00D96DF6"/>
    <w:rsid w:val="00D97407"/>
    <w:rsid w:val="00DA0B01"/>
    <w:rsid w:val="00DA0CA7"/>
    <w:rsid w:val="00DA0ECA"/>
    <w:rsid w:val="00DA2F8C"/>
    <w:rsid w:val="00DA303D"/>
    <w:rsid w:val="00DA305E"/>
    <w:rsid w:val="00DA38DA"/>
    <w:rsid w:val="00DA3AB2"/>
    <w:rsid w:val="00DA4673"/>
    <w:rsid w:val="00DA5417"/>
    <w:rsid w:val="00DA56E8"/>
    <w:rsid w:val="00DB0205"/>
    <w:rsid w:val="00DB060E"/>
    <w:rsid w:val="00DB0A9F"/>
    <w:rsid w:val="00DB245F"/>
    <w:rsid w:val="00DB26C4"/>
    <w:rsid w:val="00DB26F3"/>
    <w:rsid w:val="00DB2F62"/>
    <w:rsid w:val="00DB377D"/>
    <w:rsid w:val="00DB3DD6"/>
    <w:rsid w:val="00DB4B8E"/>
    <w:rsid w:val="00DB5D72"/>
    <w:rsid w:val="00DB7382"/>
    <w:rsid w:val="00DC0AF9"/>
    <w:rsid w:val="00DC2A31"/>
    <w:rsid w:val="00DC2D36"/>
    <w:rsid w:val="00DC3639"/>
    <w:rsid w:val="00DC53EF"/>
    <w:rsid w:val="00DC5445"/>
    <w:rsid w:val="00DC5FAA"/>
    <w:rsid w:val="00DC6B6A"/>
    <w:rsid w:val="00DC6EED"/>
    <w:rsid w:val="00DC7903"/>
    <w:rsid w:val="00DD0281"/>
    <w:rsid w:val="00DD28F1"/>
    <w:rsid w:val="00DD3641"/>
    <w:rsid w:val="00DD37CB"/>
    <w:rsid w:val="00DD398B"/>
    <w:rsid w:val="00DD4AC4"/>
    <w:rsid w:val="00DD61B7"/>
    <w:rsid w:val="00DD68D3"/>
    <w:rsid w:val="00DD7344"/>
    <w:rsid w:val="00DE0621"/>
    <w:rsid w:val="00DE0ABD"/>
    <w:rsid w:val="00DE0EC3"/>
    <w:rsid w:val="00DE122C"/>
    <w:rsid w:val="00DE2928"/>
    <w:rsid w:val="00DE4447"/>
    <w:rsid w:val="00DE5608"/>
    <w:rsid w:val="00DE58D0"/>
    <w:rsid w:val="00DE5F59"/>
    <w:rsid w:val="00DE6057"/>
    <w:rsid w:val="00DE63FE"/>
    <w:rsid w:val="00DE654F"/>
    <w:rsid w:val="00DE6DE3"/>
    <w:rsid w:val="00DF0AE0"/>
    <w:rsid w:val="00DF0B6E"/>
    <w:rsid w:val="00DF10FC"/>
    <w:rsid w:val="00DF15E0"/>
    <w:rsid w:val="00DF2C03"/>
    <w:rsid w:val="00DF37A0"/>
    <w:rsid w:val="00DF40ED"/>
    <w:rsid w:val="00DF430B"/>
    <w:rsid w:val="00DF5BC2"/>
    <w:rsid w:val="00DF5D51"/>
    <w:rsid w:val="00DF6D32"/>
    <w:rsid w:val="00DF7D7D"/>
    <w:rsid w:val="00DF7D9B"/>
    <w:rsid w:val="00E00499"/>
    <w:rsid w:val="00E008A5"/>
    <w:rsid w:val="00E01530"/>
    <w:rsid w:val="00E01681"/>
    <w:rsid w:val="00E016A9"/>
    <w:rsid w:val="00E039E2"/>
    <w:rsid w:val="00E04BB2"/>
    <w:rsid w:val="00E077C4"/>
    <w:rsid w:val="00E07A58"/>
    <w:rsid w:val="00E101A9"/>
    <w:rsid w:val="00E110E7"/>
    <w:rsid w:val="00E11384"/>
    <w:rsid w:val="00E114B8"/>
    <w:rsid w:val="00E1152F"/>
    <w:rsid w:val="00E11B20"/>
    <w:rsid w:val="00E12229"/>
    <w:rsid w:val="00E1303D"/>
    <w:rsid w:val="00E13537"/>
    <w:rsid w:val="00E13C87"/>
    <w:rsid w:val="00E14624"/>
    <w:rsid w:val="00E17FA2"/>
    <w:rsid w:val="00E2077E"/>
    <w:rsid w:val="00E20B9D"/>
    <w:rsid w:val="00E21AF4"/>
    <w:rsid w:val="00E21BF6"/>
    <w:rsid w:val="00E22330"/>
    <w:rsid w:val="00E253CB"/>
    <w:rsid w:val="00E278A2"/>
    <w:rsid w:val="00E30B5A"/>
    <w:rsid w:val="00E30FF6"/>
    <w:rsid w:val="00E3118B"/>
    <w:rsid w:val="00E3123D"/>
    <w:rsid w:val="00E31461"/>
    <w:rsid w:val="00E3199D"/>
    <w:rsid w:val="00E31AC9"/>
    <w:rsid w:val="00E31D43"/>
    <w:rsid w:val="00E32608"/>
    <w:rsid w:val="00E32903"/>
    <w:rsid w:val="00E329CB"/>
    <w:rsid w:val="00E33CD2"/>
    <w:rsid w:val="00E34188"/>
    <w:rsid w:val="00E34916"/>
    <w:rsid w:val="00E34B6E"/>
    <w:rsid w:val="00E35443"/>
    <w:rsid w:val="00E35559"/>
    <w:rsid w:val="00E3723A"/>
    <w:rsid w:val="00E37471"/>
    <w:rsid w:val="00E37860"/>
    <w:rsid w:val="00E37CFA"/>
    <w:rsid w:val="00E4126A"/>
    <w:rsid w:val="00E44531"/>
    <w:rsid w:val="00E446F1"/>
    <w:rsid w:val="00E45463"/>
    <w:rsid w:val="00E455C2"/>
    <w:rsid w:val="00E46886"/>
    <w:rsid w:val="00E469CE"/>
    <w:rsid w:val="00E47AEF"/>
    <w:rsid w:val="00E50854"/>
    <w:rsid w:val="00E50DD2"/>
    <w:rsid w:val="00E50F9B"/>
    <w:rsid w:val="00E512D7"/>
    <w:rsid w:val="00E5174B"/>
    <w:rsid w:val="00E53B75"/>
    <w:rsid w:val="00E54022"/>
    <w:rsid w:val="00E54E3B"/>
    <w:rsid w:val="00E55BE1"/>
    <w:rsid w:val="00E57565"/>
    <w:rsid w:val="00E57C95"/>
    <w:rsid w:val="00E60967"/>
    <w:rsid w:val="00E60D0A"/>
    <w:rsid w:val="00E62413"/>
    <w:rsid w:val="00E63838"/>
    <w:rsid w:val="00E64434"/>
    <w:rsid w:val="00E66DB4"/>
    <w:rsid w:val="00E67157"/>
    <w:rsid w:val="00E67C51"/>
    <w:rsid w:val="00E70187"/>
    <w:rsid w:val="00E71930"/>
    <w:rsid w:val="00E72B55"/>
    <w:rsid w:val="00E72EFC"/>
    <w:rsid w:val="00E74947"/>
    <w:rsid w:val="00E749B6"/>
    <w:rsid w:val="00E758EC"/>
    <w:rsid w:val="00E76EE6"/>
    <w:rsid w:val="00E776C1"/>
    <w:rsid w:val="00E8116F"/>
    <w:rsid w:val="00E8124D"/>
    <w:rsid w:val="00E81402"/>
    <w:rsid w:val="00E81647"/>
    <w:rsid w:val="00E81721"/>
    <w:rsid w:val="00E81F2B"/>
    <w:rsid w:val="00E8234C"/>
    <w:rsid w:val="00E830A3"/>
    <w:rsid w:val="00E83AA9"/>
    <w:rsid w:val="00E84C5B"/>
    <w:rsid w:val="00E85928"/>
    <w:rsid w:val="00E85FFA"/>
    <w:rsid w:val="00E86CF2"/>
    <w:rsid w:val="00E8710A"/>
    <w:rsid w:val="00E87822"/>
    <w:rsid w:val="00E90395"/>
    <w:rsid w:val="00E90E49"/>
    <w:rsid w:val="00E9110F"/>
    <w:rsid w:val="00E915F6"/>
    <w:rsid w:val="00E917F9"/>
    <w:rsid w:val="00E92847"/>
    <w:rsid w:val="00E9291C"/>
    <w:rsid w:val="00E9292A"/>
    <w:rsid w:val="00E93B50"/>
    <w:rsid w:val="00E93FFE"/>
    <w:rsid w:val="00E94F8A"/>
    <w:rsid w:val="00E96E13"/>
    <w:rsid w:val="00E97DE8"/>
    <w:rsid w:val="00EA0C5F"/>
    <w:rsid w:val="00EA0ED0"/>
    <w:rsid w:val="00EA3E84"/>
    <w:rsid w:val="00EA5003"/>
    <w:rsid w:val="00EA50B5"/>
    <w:rsid w:val="00EA54CD"/>
    <w:rsid w:val="00EA5DCF"/>
    <w:rsid w:val="00EA5DFD"/>
    <w:rsid w:val="00EA6C77"/>
    <w:rsid w:val="00EA7542"/>
    <w:rsid w:val="00EA77A5"/>
    <w:rsid w:val="00EA7A41"/>
    <w:rsid w:val="00EB068D"/>
    <w:rsid w:val="00EB077B"/>
    <w:rsid w:val="00EB0834"/>
    <w:rsid w:val="00EB12BC"/>
    <w:rsid w:val="00EB2A7C"/>
    <w:rsid w:val="00EB31EB"/>
    <w:rsid w:val="00EB3428"/>
    <w:rsid w:val="00EB3B01"/>
    <w:rsid w:val="00EB41AE"/>
    <w:rsid w:val="00EB4EA2"/>
    <w:rsid w:val="00EB50EF"/>
    <w:rsid w:val="00EB7DBF"/>
    <w:rsid w:val="00EC0F31"/>
    <w:rsid w:val="00EC1D61"/>
    <w:rsid w:val="00EC24D5"/>
    <w:rsid w:val="00EC27C6"/>
    <w:rsid w:val="00EC4207"/>
    <w:rsid w:val="00EC4C7A"/>
    <w:rsid w:val="00EC4EA4"/>
    <w:rsid w:val="00EC5653"/>
    <w:rsid w:val="00EC5A05"/>
    <w:rsid w:val="00EC6428"/>
    <w:rsid w:val="00EC71CE"/>
    <w:rsid w:val="00EC7D1F"/>
    <w:rsid w:val="00ED1006"/>
    <w:rsid w:val="00ED15A7"/>
    <w:rsid w:val="00ED1A26"/>
    <w:rsid w:val="00ED1EB3"/>
    <w:rsid w:val="00ED458A"/>
    <w:rsid w:val="00ED4663"/>
    <w:rsid w:val="00ED4EF4"/>
    <w:rsid w:val="00ED6160"/>
    <w:rsid w:val="00ED689A"/>
    <w:rsid w:val="00ED7F79"/>
    <w:rsid w:val="00EE08F8"/>
    <w:rsid w:val="00EE4CD7"/>
    <w:rsid w:val="00EE4F98"/>
    <w:rsid w:val="00EE552C"/>
    <w:rsid w:val="00EE63CD"/>
    <w:rsid w:val="00EE7B59"/>
    <w:rsid w:val="00EE7E76"/>
    <w:rsid w:val="00EF14CC"/>
    <w:rsid w:val="00EF18FE"/>
    <w:rsid w:val="00EF1E91"/>
    <w:rsid w:val="00EF2A6E"/>
    <w:rsid w:val="00EF3E00"/>
    <w:rsid w:val="00EF4C9B"/>
    <w:rsid w:val="00EF4EDA"/>
    <w:rsid w:val="00EF5787"/>
    <w:rsid w:val="00EF60D0"/>
    <w:rsid w:val="00EF6169"/>
    <w:rsid w:val="00EF793E"/>
    <w:rsid w:val="00F011EA"/>
    <w:rsid w:val="00F01C38"/>
    <w:rsid w:val="00F01FD0"/>
    <w:rsid w:val="00F02196"/>
    <w:rsid w:val="00F0379C"/>
    <w:rsid w:val="00F03BB9"/>
    <w:rsid w:val="00F040B9"/>
    <w:rsid w:val="00F048DB"/>
    <w:rsid w:val="00F0528D"/>
    <w:rsid w:val="00F0549B"/>
    <w:rsid w:val="00F05B5D"/>
    <w:rsid w:val="00F05FCE"/>
    <w:rsid w:val="00F06C67"/>
    <w:rsid w:val="00F06CB6"/>
    <w:rsid w:val="00F06DFD"/>
    <w:rsid w:val="00F071D1"/>
    <w:rsid w:val="00F07533"/>
    <w:rsid w:val="00F07E33"/>
    <w:rsid w:val="00F10629"/>
    <w:rsid w:val="00F11C75"/>
    <w:rsid w:val="00F13CC5"/>
    <w:rsid w:val="00F14586"/>
    <w:rsid w:val="00F1495E"/>
    <w:rsid w:val="00F14D0B"/>
    <w:rsid w:val="00F153F6"/>
    <w:rsid w:val="00F15FA5"/>
    <w:rsid w:val="00F17B54"/>
    <w:rsid w:val="00F20963"/>
    <w:rsid w:val="00F209B7"/>
    <w:rsid w:val="00F2376F"/>
    <w:rsid w:val="00F24396"/>
    <w:rsid w:val="00F243D8"/>
    <w:rsid w:val="00F2736B"/>
    <w:rsid w:val="00F27B31"/>
    <w:rsid w:val="00F27BEF"/>
    <w:rsid w:val="00F27C71"/>
    <w:rsid w:val="00F30828"/>
    <w:rsid w:val="00F313D6"/>
    <w:rsid w:val="00F31EB2"/>
    <w:rsid w:val="00F320D7"/>
    <w:rsid w:val="00F32EB9"/>
    <w:rsid w:val="00F33375"/>
    <w:rsid w:val="00F35A53"/>
    <w:rsid w:val="00F36485"/>
    <w:rsid w:val="00F377ED"/>
    <w:rsid w:val="00F37FD8"/>
    <w:rsid w:val="00F40439"/>
    <w:rsid w:val="00F40F0C"/>
    <w:rsid w:val="00F414E2"/>
    <w:rsid w:val="00F416FE"/>
    <w:rsid w:val="00F4210A"/>
    <w:rsid w:val="00F4276D"/>
    <w:rsid w:val="00F42B13"/>
    <w:rsid w:val="00F43732"/>
    <w:rsid w:val="00F46875"/>
    <w:rsid w:val="00F47550"/>
    <w:rsid w:val="00F4766C"/>
    <w:rsid w:val="00F47A4C"/>
    <w:rsid w:val="00F47C5D"/>
    <w:rsid w:val="00F5060E"/>
    <w:rsid w:val="00F50703"/>
    <w:rsid w:val="00F507D1"/>
    <w:rsid w:val="00F519CE"/>
    <w:rsid w:val="00F51ADA"/>
    <w:rsid w:val="00F527C1"/>
    <w:rsid w:val="00F54331"/>
    <w:rsid w:val="00F57FAA"/>
    <w:rsid w:val="00F60203"/>
    <w:rsid w:val="00F60699"/>
    <w:rsid w:val="00F607C5"/>
    <w:rsid w:val="00F60CE1"/>
    <w:rsid w:val="00F60DEA"/>
    <w:rsid w:val="00F60F23"/>
    <w:rsid w:val="00F610AF"/>
    <w:rsid w:val="00F6160A"/>
    <w:rsid w:val="00F618CB"/>
    <w:rsid w:val="00F61D32"/>
    <w:rsid w:val="00F62B16"/>
    <w:rsid w:val="00F6302A"/>
    <w:rsid w:val="00F632E6"/>
    <w:rsid w:val="00F63361"/>
    <w:rsid w:val="00F63950"/>
    <w:rsid w:val="00F64C2B"/>
    <w:rsid w:val="00F651BE"/>
    <w:rsid w:val="00F673AD"/>
    <w:rsid w:val="00F67F53"/>
    <w:rsid w:val="00F703BE"/>
    <w:rsid w:val="00F706F1"/>
    <w:rsid w:val="00F71F69"/>
    <w:rsid w:val="00F7258A"/>
    <w:rsid w:val="00F72B72"/>
    <w:rsid w:val="00F73713"/>
    <w:rsid w:val="00F74568"/>
    <w:rsid w:val="00F74BB9"/>
    <w:rsid w:val="00F75582"/>
    <w:rsid w:val="00F76992"/>
    <w:rsid w:val="00F76B95"/>
    <w:rsid w:val="00F76BAE"/>
    <w:rsid w:val="00F76E50"/>
    <w:rsid w:val="00F76EFA"/>
    <w:rsid w:val="00F77366"/>
    <w:rsid w:val="00F804BE"/>
    <w:rsid w:val="00F817CE"/>
    <w:rsid w:val="00F82388"/>
    <w:rsid w:val="00F8456C"/>
    <w:rsid w:val="00F848D5"/>
    <w:rsid w:val="00F8564B"/>
    <w:rsid w:val="00F859D8"/>
    <w:rsid w:val="00F85DF4"/>
    <w:rsid w:val="00F85F57"/>
    <w:rsid w:val="00F8677D"/>
    <w:rsid w:val="00F868F5"/>
    <w:rsid w:val="00F87523"/>
    <w:rsid w:val="00F87A20"/>
    <w:rsid w:val="00F87D3F"/>
    <w:rsid w:val="00F87DAE"/>
    <w:rsid w:val="00F9056A"/>
    <w:rsid w:val="00F90F8D"/>
    <w:rsid w:val="00F91386"/>
    <w:rsid w:val="00F92782"/>
    <w:rsid w:val="00F93AA9"/>
    <w:rsid w:val="00F9517A"/>
    <w:rsid w:val="00F9596A"/>
    <w:rsid w:val="00F95A14"/>
    <w:rsid w:val="00F968CC"/>
    <w:rsid w:val="00F96985"/>
    <w:rsid w:val="00F97320"/>
    <w:rsid w:val="00F9741B"/>
    <w:rsid w:val="00F97838"/>
    <w:rsid w:val="00FA0C0C"/>
    <w:rsid w:val="00FA0CF9"/>
    <w:rsid w:val="00FA0D7C"/>
    <w:rsid w:val="00FA10D7"/>
    <w:rsid w:val="00FA2BB3"/>
    <w:rsid w:val="00FA5201"/>
    <w:rsid w:val="00FA5AC3"/>
    <w:rsid w:val="00FA6B3C"/>
    <w:rsid w:val="00FA719C"/>
    <w:rsid w:val="00FA7CF7"/>
    <w:rsid w:val="00FB0840"/>
    <w:rsid w:val="00FB0C2E"/>
    <w:rsid w:val="00FB25DC"/>
    <w:rsid w:val="00FB270C"/>
    <w:rsid w:val="00FB3AFE"/>
    <w:rsid w:val="00FB3E0A"/>
    <w:rsid w:val="00FB3FAF"/>
    <w:rsid w:val="00FB4C80"/>
    <w:rsid w:val="00FB4DE7"/>
    <w:rsid w:val="00FB6018"/>
    <w:rsid w:val="00FB6A6A"/>
    <w:rsid w:val="00FC13BD"/>
    <w:rsid w:val="00FC1C52"/>
    <w:rsid w:val="00FC22CC"/>
    <w:rsid w:val="00FC3899"/>
    <w:rsid w:val="00FC3A01"/>
    <w:rsid w:val="00FC4E0E"/>
    <w:rsid w:val="00FC6E72"/>
    <w:rsid w:val="00FC7429"/>
    <w:rsid w:val="00FC74A2"/>
    <w:rsid w:val="00FC7C9A"/>
    <w:rsid w:val="00FD07F6"/>
    <w:rsid w:val="00FD0939"/>
    <w:rsid w:val="00FD1EC8"/>
    <w:rsid w:val="00FD293E"/>
    <w:rsid w:val="00FD3DF7"/>
    <w:rsid w:val="00FD3F51"/>
    <w:rsid w:val="00FD47ED"/>
    <w:rsid w:val="00FD4F7D"/>
    <w:rsid w:val="00FD5751"/>
    <w:rsid w:val="00FD59B9"/>
    <w:rsid w:val="00FD74DB"/>
    <w:rsid w:val="00FD7660"/>
    <w:rsid w:val="00FE0596"/>
    <w:rsid w:val="00FE0655"/>
    <w:rsid w:val="00FE1201"/>
    <w:rsid w:val="00FE1315"/>
    <w:rsid w:val="00FE199C"/>
    <w:rsid w:val="00FE1FE5"/>
    <w:rsid w:val="00FE234E"/>
    <w:rsid w:val="00FE2365"/>
    <w:rsid w:val="00FE37D7"/>
    <w:rsid w:val="00FE415E"/>
    <w:rsid w:val="00FE42C1"/>
    <w:rsid w:val="00FE4C3D"/>
    <w:rsid w:val="00FE4C7B"/>
    <w:rsid w:val="00FE6D97"/>
    <w:rsid w:val="00FE7336"/>
    <w:rsid w:val="00FE787C"/>
    <w:rsid w:val="00FF1E4F"/>
    <w:rsid w:val="00FF2322"/>
    <w:rsid w:val="00FF295D"/>
    <w:rsid w:val="00FF2B65"/>
    <w:rsid w:val="00FF30B4"/>
    <w:rsid w:val="00FF3389"/>
    <w:rsid w:val="00FF3E13"/>
    <w:rsid w:val="00FF404B"/>
    <w:rsid w:val="00FF45A5"/>
    <w:rsid w:val="00FF475F"/>
    <w:rsid w:val="00FF5519"/>
    <w:rsid w:val="00FF5C91"/>
    <w:rsid w:val="17AAB50D"/>
    <w:rsid w:val="2C1A4D7D"/>
    <w:rsid w:val="3455CBDA"/>
    <w:rsid w:val="39D5962A"/>
    <w:rsid w:val="3A1DA1D4"/>
    <w:rsid w:val="40AEA3EA"/>
    <w:rsid w:val="42E6D83A"/>
    <w:rsid w:val="506248AD"/>
    <w:rsid w:val="5108CB5D"/>
    <w:rsid w:val="5D583683"/>
    <w:rsid w:val="6566E8F6"/>
    <w:rsid w:val="66CCFAE0"/>
    <w:rsid w:val="6868CB41"/>
    <w:rsid w:val="695FE833"/>
    <w:rsid w:val="713CCDA6"/>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450906DD-84BB-4470-B8DB-48BA0B78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DF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B2389C"/>
    <w:rPr>
      <w:color w:val="666666"/>
    </w:rPr>
  </w:style>
  <w:style w:type="table" w:styleId="GridTable4-Accent1">
    <w:name w:val="Grid Table 4 Accent 1"/>
    <w:basedOn w:val="TableNormal"/>
    <w:uiPriority w:val="49"/>
    <w:rsid w:val="00FD575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1E0EDC"/>
  </w:style>
  <w:style w:type="paragraph" w:styleId="NormalWeb">
    <w:name w:val="Normal (Web)"/>
    <w:basedOn w:val="Normal"/>
    <w:uiPriority w:val="99"/>
    <w:unhideWhenUsed/>
    <w:rsid w:val="001E0EDC"/>
    <w:pPr>
      <w:overflowPunct/>
      <w:autoSpaceDE/>
      <w:autoSpaceDN/>
      <w:adjustRightInd/>
      <w:spacing w:before="100" w:beforeAutospacing="1" w:after="100" w:afterAutospacing="1"/>
      <w:textAlignment w:val="auto"/>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8027">
      <w:bodyDiv w:val="1"/>
      <w:marLeft w:val="0"/>
      <w:marRight w:val="0"/>
      <w:marTop w:val="0"/>
      <w:marBottom w:val="0"/>
      <w:divBdr>
        <w:top w:val="none" w:sz="0" w:space="0" w:color="auto"/>
        <w:left w:val="none" w:sz="0" w:space="0" w:color="auto"/>
        <w:bottom w:val="none" w:sz="0" w:space="0" w:color="auto"/>
        <w:right w:val="none" w:sz="0" w:space="0" w:color="auto"/>
      </w:divBdr>
      <w:divsChild>
        <w:div w:id="1443113003">
          <w:marLeft w:val="0"/>
          <w:marRight w:val="0"/>
          <w:marTop w:val="0"/>
          <w:marBottom w:val="0"/>
          <w:divBdr>
            <w:top w:val="none" w:sz="0" w:space="0" w:color="auto"/>
            <w:left w:val="none" w:sz="0" w:space="0" w:color="auto"/>
            <w:bottom w:val="none" w:sz="0" w:space="0" w:color="auto"/>
            <w:right w:val="none" w:sz="0" w:space="0" w:color="auto"/>
          </w:divBdr>
        </w:div>
      </w:divsChild>
    </w:div>
    <w:div w:id="93020059">
      <w:bodyDiv w:val="1"/>
      <w:marLeft w:val="0"/>
      <w:marRight w:val="0"/>
      <w:marTop w:val="0"/>
      <w:marBottom w:val="0"/>
      <w:divBdr>
        <w:top w:val="none" w:sz="0" w:space="0" w:color="auto"/>
        <w:left w:val="none" w:sz="0" w:space="0" w:color="auto"/>
        <w:bottom w:val="none" w:sz="0" w:space="0" w:color="auto"/>
        <w:right w:val="none" w:sz="0" w:space="0" w:color="auto"/>
      </w:divBdr>
      <w:divsChild>
        <w:div w:id="1633292379">
          <w:marLeft w:val="547"/>
          <w:marRight w:val="0"/>
          <w:marTop w:val="60"/>
          <w:marBottom w:val="0"/>
          <w:divBdr>
            <w:top w:val="none" w:sz="0" w:space="0" w:color="auto"/>
            <w:left w:val="none" w:sz="0" w:space="0" w:color="auto"/>
            <w:bottom w:val="none" w:sz="0" w:space="0" w:color="auto"/>
            <w:right w:val="none" w:sz="0" w:space="0" w:color="auto"/>
          </w:divBdr>
        </w:div>
      </w:divsChild>
    </w:div>
    <w:div w:id="151799806">
      <w:bodyDiv w:val="1"/>
      <w:marLeft w:val="0"/>
      <w:marRight w:val="0"/>
      <w:marTop w:val="0"/>
      <w:marBottom w:val="0"/>
      <w:divBdr>
        <w:top w:val="none" w:sz="0" w:space="0" w:color="auto"/>
        <w:left w:val="none" w:sz="0" w:space="0" w:color="auto"/>
        <w:bottom w:val="none" w:sz="0" w:space="0" w:color="auto"/>
        <w:right w:val="none" w:sz="0" w:space="0" w:color="auto"/>
      </w:divBdr>
    </w:div>
    <w:div w:id="185096699">
      <w:bodyDiv w:val="1"/>
      <w:marLeft w:val="0"/>
      <w:marRight w:val="0"/>
      <w:marTop w:val="0"/>
      <w:marBottom w:val="0"/>
      <w:divBdr>
        <w:top w:val="none" w:sz="0" w:space="0" w:color="auto"/>
        <w:left w:val="none" w:sz="0" w:space="0" w:color="auto"/>
        <w:bottom w:val="none" w:sz="0" w:space="0" w:color="auto"/>
        <w:right w:val="none" w:sz="0" w:space="0" w:color="auto"/>
      </w:divBdr>
      <w:divsChild>
        <w:div w:id="458258889">
          <w:marLeft w:val="547"/>
          <w:marRight w:val="0"/>
          <w:marTop w:val="60"/>
          <w:marBottom w:val="0"/>
          <w:divBdr>
            <w:top w:val="none" w:sz="0" w:space="0" w:color="auto"/>
            <w:left w:val="none" w:sz="0" w:space="0" w:color="auto"/>
            <w:bottom w:val="none" w:sz="0" w:space="0" w:color="auto"/>
            <w:right w:val="none" w:sz="0" w:space="0" w:color="auto"/>
          </w:divBdr>
        </w:div>
        <w:div w:id="731200883">
          <w:marLeft w:val="547"/>
          <w:marRight w:val="0"/>
          <w:marTop w:val="60"/>
          <w:marBottom w:val="0"/>
          <w:divBdr>
            <w:top w:val="none" w:sz="0" w:space="0" w:color="auto"/>
            <w:left w:val="none" w:sz="0" w:space="0" w:color="auto"/>
            <w:bottom w:val="none" w:sz="0" w:space="0" w:color="auto"/>
            <w:right w:val="none" w:sz="0" w:space="0" w:color="auto"/>
          </w:divBdr>
        </w:div>
        <w:div w:id="805784537">
          <w:marLeft w:val="547"/>
          <w:marRight w:val="0"/>
          <w:marTop w:val="60"/>
          <w:marBottom w:val="0"/>
          <w:divBdr>
            <w:top w:val="none" w:sz="0" w:space="0" w:color="auto"/>
            <w:left w:val="none" w:sz="0" w:space="0" w:color="auto"/>
            <w:bottom w:val="none" w:sz="0" w:space="0" w:color="auto"/>
            <w:right w:val="none" w:sz="0" w:space="0" w:color="auto"/>
          </w:divBdr>
        </w:div>
        <w:div w:id="1397780902">
          <w:marLeft w:val="547"/>
          <w:marRight w:val="0"/>
          <w:marTop w:val="60"/>
          <w:marBottom w:val="0"/>
          <w:divBdr>
            <w:top w:val="none" w:sz="0" w:space="0" w:color="auto"/>
            <w:left w:val="none" w:sz="0" w:space="0" w:color="auto"/>
            <w:bottom w:val="none" w:sz="0" w:space="0" w:color="auto"/>
            <w:right w:val="none" w:sz="0" w:space="0" w:color="auto"/>
          </w:divBdr>
        </w:div>
        <w:div w:id="1698120343">
          <w:marLeft w:val="547"/>
          <w:marRight w:val="0"/>
          <w:marTop w:val="60"/>
          <w:marBottom w:val="0"/>
          <w:divBdr>
            <w:top w:val="none" w:sz="0" w:space="0" w:color="auto"/>
            <w:left w:val="none" w:sz="0" w:space="0" w:color="auto"/>
            <w:bottom w:val="none" w:sz="0" w:space="0" w:color="auto"/>
            <w:right w:val="none" w:sz="0" w:space="0" w:color="auto"/>
          </w:divBdr>
        </w:div>
        <w:div w:id="1884752019">
          <w:marLeft w:val="547"/>
          <w:marRight w:val="0"/>
          <w:marTop w:val="60"/>
          <w:marBottom w:val="0"/>
          <w:divBdr>
            <w:top w:val="none" w:sz="0" w:space="0" w:color="auto"/>
            <w:left w:val="none" w:sz="0" w:space="0" w:color="auto"/>
            <w:bottom w:val="none" w:sz="0" w:space="0" w:color="auto"/>
            <w:right w:val="none" w:sz="0" w:space="0" w:color="auto"/>
          </w:divBdr>
        </w:div>
      </w:divsChild>
    </w:div>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 w:id="2128424366">
      <w:bodyDiv w:val="1"/>
      <w:marLeft w:val="0"/>
      <w:marRight w:val="0"/>
      <w:marTop w:val="0"/>
      <w:marBottom w:val="0"/>
      <w:divBdr>
        <w:top w:val="none" w:sz="0" w:space="0" w:color="auto"/>
        <w:left w:val="none" w:sz="0" w:space="0" w:color="auto"/>
        <w:bottom w:val="none" w:sz="0" w:space="0" w:color="auto"/>
        <w:right w:val="none" w:sz="0" w:space="0" w:color="auto"/>
      </w:divBdr>
      <w:divsChild>
        <w:div w:id="1172137615">
          <w:marLeft w:val="547"/>
          <w:marRight w:val="0"/>
          <w:marTop w:val="60"/>
          <w:marBottom w:val="0"/>
          <w:divBdr>
            <w:top w:val="none" w:sz="0" w:space="0" w:color="auto"/>
            <w:left w:val="none" w:sz="0" w:space="0" w:color="auto"/>
            <w:bottom w:val="none" w:sz="0" w:space="0" w:color="auto"/>
            <w:right w:val="none" w:sz="0" w:space="0" w:color="auto"/>
          </w:divBdr>
        </w:div>
        <w:div w:id="1258834116">
          <w:marLeft w:val="547"/>
          <w:marRight w:val="0"/>
          <w:marTop w:val="60"/>
          <w:marBottom w:val="0"/>
          <w:divBdr>
            <w:top w:val="none" w:sz="0" w:space="0" w:color="auto"/>
            <w:left w:val="none" w:sz="0" w:space="0" w:color="auto"/>
            <w:bottom w:val="none" w:sz="0" w:space="0" w:color="auto"/>
            <w:right w:val="none" w:sz="0" w:space="0" w:color="auto"/>
          </w:divBdr>
        </w:div>
        <w:div w:id="1632244457">
          <w:marLeft w:val="547"/>
          <w:marRight w:val="0"/>
          <w:marTop w:val="60"/>
          <w:marBottom w:val="0"/>
          <w:divBdr>
            <w:top w:val="none" w:sz="0" w:space="0" w:color="auto"/>
            <w:left w:val="none" w:sz="0" w:space="0" w:color="auto"/>
            <w:bottom w:val="none" w:sz="0" w:space="0" w:color="auto"/>
            <w:right w:val="none" w:sz="0" w:space="0" w:color="auto"/>
          </w:divBdr>
        </w:div>
        <w:div w:id="1902061454">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278</TotalTime>
  <Pages>9</Pages>
  <Words>3116</Words>
  <Characters>16074</Characters>
  <Application>Microsoft Office Word</Application>
  <DocSecurity>0</DocSecurity>
  <Lines>133</Lines>
  <Paragraphs>38</Paragraphs>
  <ScaleCrop>false</ScaleCrop>
  <Company>Ericsson</Company>
  <LinksUpToDate>false</LinksUpToDate>
  <CharactersWithSpaces>19152</CharactersWithSpaces>
  <SharedDoc>false</SharedDoc>
  <HLinks>
    <vt:vector size="126" baseType="variant">
      <vt:variant>
        <vt:i4>1441842</vt:i4>
      </vt:variant>
      <vt:variant>
        <vt:i4>71</vt:i4>
      </vt:variant>
      <vt:variant>
        <vt:i4>0</vt:i4>
      </vt:variant>
      <vt:variant>
        <vt:i4>5</vt:i4>
      </vt:variant>
      <vt:variant>
        <vt:lpwstr/>
      </vt:variant>
      <vt:variant>
        <vt:lpwstr>_Toc178838862</vt:lpwstr>
      </vt:variant>
      <vt:variant>
        <vt:i4>1441842</vt:i4>
      </vt:variant>
      <vt:variant>
        <vt:i4>68</vt:i4>
      </vt:variant>
      <vt:variant>
        <vt:i4>0</vt:i4>
      </vt:variant>
      <vt:variant>
        <vt:i4>5</vt:i4>
      </vt:variant>
      <vt:variant>
        <vt:lpwstr/>
      </vt:variant>
      <vt:variant>
        <vt:lpwstr>_Toc178838861</vt:lpwstr>
      </vt:variant>
      <vt:variant>
        <vt:i4>1441842</vt:i4>
      </vt:variant>
      <vt:variant>
        <vt:i4>65</vt:i4>
      </vt:variant>
      <vt:variant>
        <vt:i4>0</vt:i4>
      </vt:variant>
      <vt:variant>
        <vt:i4>5</vt:i4>
      </vt:variant>
      <vt:variant>
        <vt:lpwstr/>
      </vt:variant>
      <vt:variant>
        <vt:lpwstr>_Toc178838860</vt:lpwstr>
      </vt:variant>
      <vt:variant>
        <vt:i4>1376306</vt:i4>
      </vt:variant>
      <vt:variant>
        <vt:i4>62</vt:i4>
      </vt:variant>
      <vt:variant>
        <vt:i4>0</vt:i4>
      </vt:variant>
      <vt:variant>
        <vt:i4>5</vt:i4>
      </vt:variant>
      <vt:variant>
        <vt:lpwstr/>
      </vt:variant>
      <vt:variant>
        <vt:lpwstr>_Toc178838859</vt:lpwstr>
      </vt:variant>
      <vt:variant>
        <vt:i4>1376306</vt:i4>
      </vt:variant>
      <vt:variant>
        <vt:i4>59</vt:i4>
      </vt:variant>
      <vt:variant>
        <vt:i4>0</vt:i4>
      </vt:variant>
      <vt:variant>
        <vt:i4>5</vt:i4>
      </vt:variant>
      <vt:variant>
        <vt:lpwstr/>
      </vt:variant>
      <vt:variant>
        <vt:lpwstr>_Toc178838858</vt:lpwstr>
      </vt:variant>
      <vt:variant>
        <vt:i4>1376306</vt:i4>
      </vt:variant>
      <vt:variant>
        <vt:i4>56</vt:i4>
      </vt:variant>
      <vt:variant>
        <vt:i4>0</vt:i4>
      </vt:variant>
      <vt:variant>
        <vt:i4>5</vt:i4>
      </vt:variant>
      <vt:variant>
        <vt:lpwstr/>
      </vt:variant>
      <vt:variant>
        <vt:lpwstr>_Toc178838857</vt:lpwstr>
      </vt:variant>
      <vt:variant>
        <vt:i4>1376306</vt:i4>
      </vt:variant>
      <vt:variant>
        <vt:i4>53</vt:i4>
      </vt:variant>
      <vt:variant>
        <vt:i4>0</vt:i4>
      </vt:variant>
      <vt:variant>
        <vt:i4>5</vt:i4>
      </vt:variant>
      <vt:variant>
        <vt:lpwstr/>
      </vt:variant>
      <vt:variant>
        <vt:lpwstr>_Toc178838856</vt:lpwstr>
      </vt:variant>
      <vt:variant>
        <vt:i4>1376306</vt:i4>
      </vt:variant>
      <vt:variant>
        <vt:i4>50</vt:i4>
      </vt:variant>
      <vt:variant>
        <vt:i4>0</vt:i4>
      </vt:variant>
      <vt:variant>
        <vt:i4>5</vt:i4>
      </vt:variant>
      <vt:variant>
        <vt:lpwstr/>
      </vt:variant>
      <vt:variant>
        <vt:lpwstr>_Toc178838855</vt:lpwstr>
      </vt:variant>
      <vt:variant>
        <vt:i4>1376306</vt:i4>
      </vt:variant>
      <vt:variant>
        <vt:i4>47</vt:i4>
      </vt:variant>
      <vt:variant>
        <vt:i4>0</vt:i4>
      </vt:variant>
      <vt:variant>
        <vt:i4>5</vt:i4>
      </vt:variant>
      <vt:variant>
        <vt:lpwstr/>
      </vt:variant>
      <vt:variant>
        <vt:lpwstr>_Toc178838854</vt:lpwstr>
      </vt:variant>
      <vt:variant>
        <vt:i4>1376306</vt:i4>
      </vt:variant>
      <vt:variant>
        <vt:i4>44</vt:i4>
      </vt:variant>
      <vt:variant>
        <vt:i4>0</vt:i4>
      </vt:variant>
      <vt:variant>
        <vt:i4>5</vt:i4>
      </vt:variant>
      <vt:variant>
        <vt:lpwstr/>
      </vt:variant>
      <vt:variant>
        <vt:lpwstr>_Toc178838853</vt:lpwstr>
      </vt:variant>
      <vt:variant>
        <vt:i4>1376306</vt:i4>
      </vt:variant>
      <vt:variant>
        <vt:i4>41</vt:i4>
      </vt:variant>
      <vt:variant>
        <vt:i4>0</vt:i4>
      </vt:variant>
      <vt:variant>
        <vt:i4>5</vt:i4>
      </vt:variant>
      <vt:variant>
        <vt:lpwstr/>
      </vt:variant>
      <vt:variant>
        <vt:lpwstr>_Toc178838852</vt:lpwstr>
      </vt:variant>
      <vt:variant>
        <vt:i4>1376306</vt:i4>
      </vt:variant>
      <vt:variant>
        <vt:i4>38</vt:i4>
      </vt:variant>
      <vt:variant>
        <vt:i4>0</vt:i4>
      </vt:variant>
      <vt:variant>
        <vt:i4>5</vt:i4>
      </vt:variant>
      <vt:variant>
        <vt:lpwstr/>
      </vt:variant>
      <vt:variant>
        <vt:lpwstr>_Toc178838851</vt:lpwstr>
      </vt:variant>
      <vt:variant>
        <vt:i4>1376306</vt:i4>
      </vt:variant>
      <vt:variant>
        <vt:i4>35</vt:i4>
      </vt:variant>
      <vt:variant>
        <vt:i4>0</vt:i4>
      </vt:variant>
      <vt:variant>
        <vt:i4>5</vt:i4>
      </vt:variant>
      <vt:variant>
        <vt:lpwstr/>
      </vt:variant>
      <vt:variant>
        <vt:lpwstr>_Toc178838850</vt:lpwstr>
      </vt:variant>
      <vt:variant>
        <vt:i4>1310770</vt:i4>
      </vt:variant>
      <vt:variant>
        <vt:i4>32</vt:i4>
      </vt:variant>
      <vt:variant>
        <vt:i4>0</vt:i4>
      </vt:variant>
      <vt:variant>
        <vt:i4>5</vt:i4>
      </vt:variant>
      <vt:variant>
        <vt:lpwstr/>
      </vt:variant>
      <vt:variant>
        <vt:lpwstr>_Toc178838849</vt:lpwstr>
      </vt:variant>
      <vt:variant>
        <vt:i4>1310770</vt:i4>
      </vt:variant>
      <vt:variant>
        <vt:i4>29</vt:i4>
      </vt:variant>
      <vt:variant>
        <vt:i4>0</vt:i4>
      </vt:variant>
      <vt:variant>
        <vt:i4>5</vt:i4>
      </vt:variant>
      <vt:variant>
        <vt:lpwstr/>
      </vt:variant>
      <vt:variant>
        <vt:lpwstr>_Toc178838848</vt:lpwstr>
      </vt:variant>
      <vt:variant>
        <vt:i4>1310770</vt:i4>
      </vt:variant>
      <vt:variant>
        <vt:i4>26</vt:i4>
      </vt:variant>
      <vt:variant>
        <vt:i4>0</vt:i4>
      </vt:variant>
      <vt:variant>
        <vt:i4>5</vt:i4>
      </vt:variant>
      <vt:variant>
        <vt:lpwstr/>
      </vt:variant>
      <vt:variant>
        <vt:lpwstr>_Toc178838847</vt:lpwstr>
      </vt:variant>
      <vt:variant>
        <vt:i4>1441842</vt:i4>
      </vt:variant>
      <vt:variant>
        <vt:i4>20</vt:i4>
      </vt:variant>
      <vt:variant>
        <vt:i4>0</vt:i4>
      </vt:variant>
      <vt:variant>
        <vt:i4>5</vt:i4>
      </vt:variant>
      <vt:variant>
        <vt:lpwstr/>
      </vt:variant>
      <vt:variant>
        <vt:lpwstr>_Toc178838867</vt:lpwstr>
      </vt:variant>
      <vt:variant>
        <vt:i4>1441842</vt:i4>
      </vt:variant>
      <vt:variant>
        <vt:i4>17</vt:i4>
      </vt:variant>
      <vt:variant>
        <vt:i4>0</vt:i4>
      </vt:variant>
      <vt:variant>
        <vt:i4>5</vt:i4>
      </vt:variant>
      <vt:variant>
        <vt:lpwstr/>
      </vt:variant>
      <vt:variant>
        <vt:lpwstr>_Toc178838866</vt:lpwstr>
      </vt:variant>
      <vt:variant>
        <vt:i4>1441842</vt:i4>
      </vt:variant>
      <vt:variant>
        <vt:i4>14</vt:i4>
      </vt:variant>
      <vt:variant>
        <vt:i4>0</vt:i4>
      </vt:variant>
      <vt:variant>
        <vt:i4>5</vt:i4>
      </vt:variant>
      <vt:variant>
        <vt:lpwstr/>
      </vt:variant>
      <vt:variant>
        <vt:lpwstr>_Toc178838865</vt:lpwstr>
      </vt:variant>
      <vt:variant>
        <vt:i4>1441842</vt:i4>
      </vt:variant>
      <vt:variant>
        <vt:i4>11</vt:i4>
      </vt:variant>
      <vt:variant>
        <vt:i4>0</vt:i4>
      </vt:variant>
      <vt:variant>
        <vt:i4>5</vt:i4>
      </vt:variant>
      <vt:variant>
        <vt:lpwstr/>
      </vt:variant>
      <vt:variant>
        <vt:lpwstr>_Toc178838864</vt:lpwstr>
      </vt:variant>
      <vt:variant>
        <vt:i4>1441842</vt:i4>
      </vt:variant>
      <vt:variant>
        <vt:i4>8</vt:i4>
      </vt:variant>
      <vt:variant>
        <vt:i4>0</vt:i4>
      </vt:variant>
      <vt:variant>
        <vt:i4>5</vt:i4>
      </vt:variant>
      <vt:variant>
        <vt:lpwstr/>
      </vt:variant>
      <vt:variant>
        <vt:lpwstr>_Toc178838863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1358</cp:revision>
  <cp:lastPrinted>2008-02-04T06:09:00Z</cp:lastPrinted>
  <dcterms:created xsi:type="dcterms:W3CDTF">2023-09-04T06:30:00Z</dcterms:created>
  <dcterms:modified xsi:type="dcterms:W3CDTF">2024-10-04T06:44:00Z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